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5000" w:type="pct"/>
        <w:tblCellSpacing w:w="15" w:type="dxa"/>
        <w:shd w:val="clear" w:color="auto" w:fill="14153B"/>
        <w:tblCellMar>
          <w:top w:w="200" w:type="dxa"/>
          <w:left w:w="80" w:type="dxa"/>
          <w:bottom w:w="200" w:type="dxa"/>
          <w:right w:w="80" w:type="dxa"/>
        </w:tblCellMar>
        <w:tblLook w:val="04A0" w:firstRow="1" w:lastRow="0" w:firstColumn="1" w:lastColumn="0" w:noHBand="0" w:noVBand="1"/>
      </w:tblPr>
      <w:tblGrid>
        <w:gridCol w:w="1292"/>
        <w:gridCol w:w="8574"/>
      </w:tblGrid>
      <w:tr w:rsidR="00000000" w14:paraId="00FA0519" w14:textId="77777777" w:rsidTr="00955D74">
        <w:trPr>
          <w:divId w:val="1178426899"/>
          <w:cantSplit/>
          <w:tblCellSpacing w:w="15" w:type="dxa"/>
        </w:trPr>
        <w:tc>
          <w:tcPr>
            <w:tcW w:w="1247" w:type="dxa"/>
            <w:tcBorders>
              <w:top w:val="nil"/>
              <w:left w:val="nil"/>
              <w:bottom w:val="nil"/>
              <w:right w:val="nil"/>
            </w:tcBorders>
            <w:shd w:val="clear" w:color="auto" w:fill="14153B"/>
            <w:tcMar>
              <w:top w:w="227" w:type="dxa"/>
              <w:left w:w="284" w:type="dxa"/>
              <w:bottom w:w="227" w:type="dxa"/>
              <w:right w:w="170" w:type="dxa"/>
            </w:tcMar>
            <w:hideMark/>
          </w:tcPr>
          <w:p w14:paraId="6968D476" w14:textId="77777777" w:rsidR="00EC43D0" w:rsidRDefault="00EC43D0" w:rsidP="00955D74">
            <w:pPr>
              <w:rPr>
                <w:rFonts w:ascii="Segoe UI" w:eastAsia="Times New Roman" w:hAnsi="Segoe UI" w:cs="Segoe UI"/>
                <w:color w:val="FFFFFF"/>
                <w:sz w:val="18"/>
                <w:szCs w:val="18"/>
              </w:rPr>
            </w:pPr>
            <w:r>
              <w:rPr>
                <w:rFonts w:ascii="Segoe UI" w:eastAsia="Times New Roman" w:hAnsi="Segoe UI" w:cs="Segoe UI"/>
                <w:noProof/>
                <w:color w:val="FFFFFF"/>
                <w:sz w:val="18"/>
                <w:szCs w:val="18"/>
              </w:rPr>
              <w:drawing>
                <wp:inline distT="0" distB="0" distL="0" distR="0" wp14:anchorId="25431A7C" wp14:editId="387B2F2E">
                  <wp:extent cx="495300" cy="495300"/>
                  <wp:effectExtent l="0" t="0" r="0" b="0"/>
                  <wp:docPr id="1" name="Imagen 1" descr="Simu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utran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495300"/>
                          </a:xfrm>
                          <a:prstGeom prst="rect">
                            <a:avLst/>
                          </a:prstGeom>
                          <a:noFill/>
                          <a:ln>
                            <a:noFill/>
                          </a:ln>
                        </pic:spPr>
                      </pic:pic>
                    </a:graphicData>
                  </a:graphic>
                </wp:inline>
              </w:drawing>
            </w:r>
          </w:p>
        </w:tc>
        <w:tc>
          <w:tcPr>
            <w:tcW w:w="0" w:type="auto"/>
            <w:tcBorders>
              <w:top w:val="nil"/>
              <w:left w:val="nil"/>
              <w:bottom w:val="nil"/>
              <w:right w:val="nil"/>
            </w:tcBorders>
            <w:shd w:val="clear" w:color="auto" w:fill="14153B"/>
            <w:tcMar>
              <w:top w:w="227" w:type="dxa"/>
              <w:left w:w="170" w:type="dxa"/>
              <w:bottom w:w="227" w:type="dxa"/>
              <w:right w:w="170" w:type="dxa"/>
            </w:tcMar>
            <w:hideMark/>
          </w:tcPr>
          <w:p w14:paraId="75ABB52A" w14:textId="77777777" w:rsidR="00EC43D0" w:rsidRDefault="00EC43D0" w:rsidP="00955D74">
            <w:pPr>
              <w:pStyle w:val="brand2"/>
            </w:pPr>
            <w:r>
              <w:t>Simutrans</w:t>
            </w:r>
            <w:r>
              <w:rPr>
                <w:rStyle w:val="devs2"/>
              </w:rPr>
              <w:t>Devs</w:t>
            </w:r>
          </w:p>
          <w:p w14:paraId="57520797" w14:textId="77777777" w:rsidR="00EC43D0" w:rsidRDefault="00EC43D0" w:rsidP="00955D74">
            <w:pPr>
              <w:pStyle w:val="kicker2"/>
              <w:spacing w:before="0"/>
            </w:pPr>
            <w:r>
              <w:t>DEVELOPER DOCUMENTATION</w:t>
            </w:r>
          </w:p>
        </w:tc>
      </w:tr>
    </w:tbl>
    <w:p w14:paraId="12A25060" w14:textId="77777777" w:rsidR="00EC43D0" w:rsidRDefault="00EC43D0">
      <w:pPr>
        <w:pStyle w:val="keyline"/>
        <w:shd w:val="clear" w:color="auto" w:fill="1C95E4"/>
        <w:spacing w:after="340" w:line="80" w:lineRule="atLeast"/>
        <w:ind w:left="0" w:right="0"/>
        <w:divId w:val="1178426899"/>
        <w:rPr>
          <w:color w:val="1C95E4"/>
          <w:sz w:val="8"/>
          <w:szCs w:val="8"/>
        </w:rPr>
      </w:pPr>
      <w:r>
        <w:rPr>
          <w:color w:val="1C95E4"/>
          <w:sz w:val="8"/>
          <w:szCs w:val="8"/>
        </w:rPr>
        <w:t> </w:t>
      </w:r>
    </w:p>
    <w:p w14:paraId="77F22081" w14:textId="77777777" w:rsidR="00EC43D0" w:rsidRDefault="00EC43D0">
      <w:pPr>
        <w:pStyle w:val="Ttulo1"/>
        <w:divId w:val="1820462185"/>
        <w:rPr>
          <w:rFonts w:eastAsia="Times New Roman"/>
        </w:rPr>
      </w:pPr>
      <w:r>
        <w:rPr>
          <w:rFonts w:eastAsia="Times New Roman"/>
        </w:rPr>
        <w:t>Simutrans Squirrel 3.2</w:t>
      </w:r>
    </w:p>
    <w:p w14:paraId="1ED5F1F5" w14:textId="77777777" w:rsidR="00EC43D0" w:rsidRDefault="00EC43D0">
      <w:pPr>
        <w:pStyle w:val="subtitle"/>
        <w:spacing w:before="0" w:after="147"/>
        <w:divId w:val="1820462185"/>
        <w:rPr>
          <w:color w:val="12689F"/>
          <w:sz w:val="27"/>
          <w:szCs w:val="27"/>
        </w:rPr>
      </w:pPr>
      <w:r>
        <w:rPr>
          <w:color w:val="12689F"/>
          <w:sz w:val="27"/>
          <w:szCs w:val="27"/>
        </w:rPr>
        <w:t>Migración de la Script API, compatibilidad y referencia para desarrolladores</w:t>
      </w:r>
    </w:p>
    <w:tbl>
      <w:tblPr>
        <w:tblW w:w="5000" w:type="pct"/>
        <w:tblCellSpacing w:w="15" w:type="dxa"/>
        <w:tblCellMar>
          <w:top w:w="44" w:type="dxa"/>
          <w:left w:w="80" w:type="dxa"/>
          <w:bottom w:w="44" w:type="dxa"/>
          <w:right w:w="80" w:type="dxa"/>
        </w:tblCellMar>
        <w:tblLook w:val="04A0" w:firstRow="1" w:lastRow="0" w:firstColumn="1" w:lastColumn="0" w:noHBand="0" w:noVBand="1"/>
      </w:tblPr>
      <w:tblGrid>
        <w:gridCol w:w="3170"/>
        <w:gridCol w:w="6686"/>
      </w:tblGrid>
      <w:tr w:rsidR="00000000" w14:paraId="4F178176" w14:textId="77777777" w:rsidTr="00955D74">
        <w:trPr>
          <w:divId w:val="1820462185"/>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10B01441" w14:textId="77777777" w:rsidR="00EC43D0" w:rsidRDefault="00EC43D0" w:rsidP="00955D74">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Producto</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4E05C9B2"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Simutrans Standard</w:t>
            </w:r>
          </w:p>
        </w:tc>
      </w:tr>
      <w:tr w:rsidR="00000000" w14:paraId="1400C1F4" w14:textId="77777777" w:rsidTr="00955D74">
        <w:trPr>
          <w:divId w:val="1820462185"/>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53CE76DD" w14:textId="77777777" w:rsidR="00EC43D0" w:rsidRDefault="00EC43D0" w:rsidP="00955D74">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Runtime de Squirrel</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32B2E4D0"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3.2 (</w:t>
            </w:r>
            <w:r>
              <w:rPr>
                <w:rFonts w:ascii="Consolas" w:hAnsi="Consolas" w:cs="Courier New"/>
                <w:color w:val="10304A"/>
                <w:sz w:val="16"/>
                <w:szCs w:val="16"/>
                <w:shd w:val="clear" w:color="auto" w:fill="EEF2F6"/>
              </w:rPr>
              <w:t>SQUIRREL_VERSION_NUMBER 320</w:t>
            </w:r>
            <w:r>
              <w:rPr>
                <w:rFonts w:ascii="Segoe UI" w:eastAsia="Times New Roman" w:hAnsi="Segoe UI" w:cs="Segoe UI"/>
                <w:color w:val="1F2933"/>
                <w:sz w:val="18"/>
                <w:szCs w:val="18"/>
              </w:rPr>
              <w:t>)</w:t>
            </w:r>
          </w:p>
        </w:tc>
      </w:tr>
      <w:tr w:rsidR="00000000" w14:paraId="5FA0E325" w14:textId="77777777" w:rsidTr="00955D74">
        <w:trPr>
          <w:divId w:val="1820462185"/>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7C1D5E91" w14:textId="77777777" w:rsidR="00EC43D0" w:rsidRDefault="00EC43D0" w:rsidP="00955D74">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Revisiones de integración</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0DC1D1F9"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r12165 – r12168 (trunk)</w:t>
            </w:r>
          </w:p>
        </w:tc>
      </w:tr>
      <w:tr w:rsidR="00000000" w14:paraId="5AB002F5" w14:textId="77777777" w:rsidTr="00955D74">
        <w:trPr>
          <w:divId w:val="1820462185"/>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3A36EA4B" w14:textId="77777777" w:rsidR="00EC43D0" w:rsidRDefault="00EC43D0" w:rsidP="00955D74">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Revisión de cierre</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67C70FA4"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r12168</w:t>
            </w:r>
          </w:p>
        </w:tc>
      </w:tr>
      <w:tr w:rsidR="00000000" w14:paraId="6F8DA32A" w14:textId="77777777" w:rsidTr="00955D74">
        <w:trPr>
          <w:divId w:val="1820462185"/>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2D6E5EED" w14:textId="77777777" w:rsidR="00EC43D0" w:rsidRDefault="00EC43D0" w:rsidP="00955D74">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Estado de la documentación</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7E3C6F7A"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Vigente en la revisión de integración</w:t>
            </w:r>
          </w:p>
        </w:tc>
      </w:tr>
      <w:tr w:rsidR="00000000" w14:paraId="5B9533A9" w14:textId="77777777" w:rsidTr="00955D74">
        <w:trPr>
          <w:divId w:val="1820462185"/>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27B9683D" w14:textId="77777777" w:rsidR="00EC43D0" w:rsidRDefault="00EC43D0" w:rsidP="00955D74">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Versión del documento</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0EE0A7E2"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1.0</w:t>
            </w:r>
          </w:p>
        </w:tc>
      </w:tr>
      <w:tr w:rsidR="00000000" w14:paraId="0CEDC25D" w14:textId="77777777" w:rsidTr="00955D74">
        <w:trPr>
          <w:divId w:val="1820462185"/>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05EBBAD5" w14:textId="77777777" w:rsidR="00EC43D0" w:rsidRDefault="00EC43D0" w:rsidP="00955D74">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Fecha</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3F6B2817"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2026-08-16</w:t>
            </w:r>
          </w:p>
        </w:tc>
      </w:tr>
      <w:tr w:rsidR="00000000" w14:paraId="10DCE052" w14:textId="77777777" w:rsidTr="00955D74">
        <w:trPr>
          <w:divId w:val="1820462185"/>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1846329E" w14:textId="77777777" w:rsidR="00EC43D0" w:rsidRDefault="00EC43D0" w:rsidP="00955D74">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Tipo de documento</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5810A027"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Referencia para desarrolladores</w:t>
            </w:r>
          </w:p>
        </w:tc>
      </w:tr>
      <w:tr w:rsidR="00000000" w14:paraId="5424BC5E" w14:textId="77777777" w:rsidTr="00955D74">
        <w:trPr>
          <w:divId w:val="1820462185"/>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04966FB3" w14:textId="77777777" w:rsidR="00EC43D0" w:rsidRDefault="00EC43D0" w:rsidP="00955D74">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Idioma</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1A47EB90"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Traducción revisada — el inglés es la referencia técnica canónica</w:t>
            </w:r>
          </w:p>
        </w:tc>
      </w:tr>
      <w:tr w:rsidR="00000000" w14:paraId="438A87F1" w14:textId="77777777" w:rsidTr="00955D74">
        <w:trPr>
          <w:divId w:val="1820462185"/>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205B3FD0" w14:textId="77777777" w:rsidR="00EC43D0" w:rsidRDefault="00EC43D0" w:rsidP="00955D74">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Destinatarios</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67ABC3FC"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Autores de guiones · Autores de escenarios · Autores de AI · Desarrolladores de Simutrans</w:t>
            </w:r>
          </w:p>
        </w:tc>
      </w:tr>
    </w:tbl>
    <w:p w14:paraId="348E09E2" w14:textId="77777777" w:rsidR="00EC43D0" w:rsidRDefault="00EC43D0">
      <w:pPr>
        <w:spacing w:after="91"/>
        <w:divId w:val="1805267652"/>
        <w:rPr>
          <w:rFonts w:ascii="Segoe UI" w:hAnsi="Segoe UI" w:cs="Segoe UI"/>
          <w:color w:val="5A6672"/>
          <w:sz w:val="18"/>
          <w:szCs w:val="18"/>
        </w:rPr>
      </w:pPr>
      <w:r>
        <w:rPr>
          <w:rStyle w:val="nfasis"/>
          <w:rFonts w:ascii="Segoe UI" w:hAnsi="Segoe UI" w:cs="Segoe UI"/>
          <w:color w:val="5A6672"/>
          <w:sz w:val="18"/>
          <w:szCs w:val="18"/>
        </w:rPr>
        <w:t>Preparado a partir de la migración validada de Squirrel 3.2 en Simutrans Standard.</w:t>
      </w:r>
    </w:p>
    <w:p w14:paraId="481DFB11" w14:textId="77777777" w:rsidR="00EC43D0" w:rsidRDefault="00EC43D0">
      <w:pPr>
        <w:shd w:val="clear" w:color="auto" w:fill="EEF6FD"/>
        <w:spacing w:after="91"/>
        <w:divId w:val="874541597"/>
        <w:rPr>
          <w:rFonts w:ascii="Segoe UI" w:hAnsi="Segoe UI" w:cs="Segoe UI"/>
          <w:color w:val="5A6672"/>
          <w:sz w:val="18"/>
          <w:szCs w:val="18"/>
        </w:rPr>
      </w:pPr>
      <w:r>
        <w:rPr>
          <w:rStyle w:val="Fuerte"/>
          <w:rFonts w:ascii="Segoe UI" w:hAnsi="Segoe UI" w:cs="Segoe UI"/>
          <w:sz w:val="18"/>
          <w:szCs w:val="18"/>
        </w:rPr>
        <w:t>Nota.</w:t>
      </w:r>
      <w:r>
        <w:rPr>
          <w:rFonts w:ascii="Segoe UI" w:hAnsi="Segoe UI" w:cs="Segoe UI"/>
          <w:color w:val="5A6672"/>
          <w:sz w:val="18"/>
          <w:szCs w:val="18"/>
        </w:rPr>
        <w:t xml:space="preserve"> Esta es la traducción al español del documento en inglés. La versión en inglés es la referencia técnica canónica.</w:t>
      </w:r>
    </w:p>
    <w:p w14:paraId="41359E75" w14:textId="77777777" w:rsidR="00EC43D0" w:rsidRDefault="00EC43D0">
      <w:pPr>
        <w:pStyle w:val="Ttulo2"/>
        <w:pBdr>
          <w:bottom w:val="none" w:sz="0" w:space="0" w:color="auto"/>
        </w:pBdr>
        <w:divId w:val="1012491414"/>
        <w:rPr>
          <w:rFonts w:eastAsia="Times New Roman"/>
          <w:color w:val="5A6672"/>
          <w:spacing w:val="34"/>
          <w:sz w:val="20"/>
          <w:szCs w:val="20"/>
        </w:rPr>
      </w:pPr>
      <w:r>
        <w:rPr>
          <w:rFonts w:eastAsia="Times New Roman"/>
          <w:color w:val="5A6672"/>
          <w:spacing w:val="34"/>
          <w:sz w:val="20"/>
          <w:szCs w:val="20"/>
        </w:rPr>
        <w:t>Resumen ejecutivo</w:t>
      </w:r>
    </w:p>
    <w:p w14:paraId="410CBBD5" w14:textId="77777777" w:rsidR="00EC43D0" w:rsidRDefault="00EC43D0">
      <w:pPr>
        <w:pStyle w:val="NormalWeb"/>
        <w:divId w:val="1012491414"/>
        <w:rPr>
          <w:color w:val="1F2933"/>
          <w:sz w:val="20"/>
          <w:szCs w:val="20"/>
        </w:rPr>
      </w:pPr>
      <w:r>
        <w:rPr>
          <w:color w:val="1F2933"/>
          <w:sz w:val="20"/>
          <w:szCs w:val="20"/>
        </w:rPr>
        <w:t xml:space="preserve">Simutrans Standard integra ahora </w:t>
      </w:r>
      <w:r>
        <w:rPr>
          <w:rStyle w:val="Fuerte"/>
          <w:sz w:val="20"/>
          <w:szCs w:val="20"/>
        </w:rPr>
        <w:t>Squirrel 3.2</w:t>
      </w:r>
      <w:r>
        <w:rPr>
          <w:color w:val="1F2933"/>
          <w:sz w:val="20"/>
          <w:szCs w:val="20"/>
        </w:rPr>
        <w:t xml:space="preserve">. Las fuentes de Squirrel incluidas en el proyecto se han actualizado desde una instantánea de 2021 de la línea de desarrollo 3.1.x hasta la publicación </w:t>
      </w:r>
      <w:r>
        <w:rPr>
          <w:rStyle w:val="CdigoHTML"/>
        </w:rPr>
        <w:t>v3.2</w:t>
      </w:r>
      <w:r>
        <w:rPr>
          <w:color w:val="1F2933"/>
          <w:sz w:val="20"/>
          <w:szCs w:val="20"/>
        </w:rPr>
        <w:t xml:space="preserve"> del proyecto original.</w:t>
      </w:r>
    </w:p>
    <w:p w14:paraId="208E9F3E" w14:textId="77777777" w:rsidR="00EC43D0" w:rsidRDefault="00EC43D0">
      <w:pPr>
        <w:pStyle w:val="NormalWeb"/>
        <w:divId w:val="1012491414"/>
        <w:rPr>
          <w:color w:val="1F2933"/>
          <w:sz w:val="20"/>
          <w:szCs w:val="20"/>
        </w:rPr>
      </w:pPr>
      <w:r>
        <w:rPr>
          <w:color w:val="1F2933"/>
          <w:sz w:val="20"/>
          <w:szCs w:val="20"/>
        </w:rPr>
        <w:t>Lo importante para quien escribe o mantiene guiones de Simutrans:</w:t>
      </w:r>
    </w:p>
    <w:p w14:paraId="1A7FBE3B" w14:textId="77777777" w:rsidR="00EC43D0" w:rsidRDefault="00EC43D0">
      <w:pPr>
        <w:numPr>
          <w:ilvl w:val="0"/>
          <w:numId w:val="1"/>
        </w:numPr>
        <w:spacing w:before="34" w:after="34"/>
        <w:divId w:val="1012491414"/>
        <w:rPr>
          <w:rFonts w:ascii="Segoe UI" w:eastAsia="Times New Roman" w:hAnsi="Segoe UI" w:cs="Segoe UI"/>
          <w:color w:val="1F2933"/>
          <w:sz w:val="20"/>
          <w:szCs w:val="20"/>
        </w:rPr>
      </w:pPr>
      <w:r>
        <w:rPr>
          <w:rFonts w:ascii="Segoe UI" w:eastAsia="Times New Roman" w:hAnsi="Segoe UI" w:cs="Segoe UI"/>
          <w:color w:val="1F2933"/>
          <w:sz w:val="20"/>
          <w:szCs w:val="20"/>
        </w:rPr>
        <w:lastRenderedPageBreak/>
        <w:t xml:space="preserve">Es una actualización del </w:t>
      </w:r>
      <w:r>
        <w:rPr>
          <w:rStyle w:val="Fuerte"/>
          <w:rFonts w:ascii="Segoe UI" w:eastAsia="Times New Roman" w:hAnsi="Segoe UI" w:cs="Segoe UI"/>
          <w:sz w:val="20"/>
          <w:szCs w:val="20"/>
        </w:rPr>
        <w:t>runtime del lenguaje</w:t>
      </w:r>
      <w:r>
        <w:rPr>
          <w:rFonts w:ascii="Segoe UI" w:eastAsia="Times New Roman" w:hAnsi="Segoe UI" w:cs="Segoe UI"/>
          <w:color w:val="1F2933"/>
          <w:sz w:val="20"/>
          <w:szCs w:val="20"/>
        </w:rPr>
        <w:t>, no un rediseño de la Script API de Simutrans.</w:t>
      </w:r>
    </w:p>
    <w:p w14:paraId="31B19375" w14:textId="77777777" w:rsidR="00EC43D0" w:rsidRDefault="00EC43D0">
      <w:pPr>
        <w:numPr>
          <w:ilvl w:val="0"/>
          <w:numId w:val="1"/>
        </w:numPr>
        <w:spacing w:before="34" w:after="34"/>
        <w:divId w:val="1012491414"/>
        <w:rPr>
          <w:rFonts w:ascii="Segoe UI" w:eastAsia="Times New Roman" w:hAnsi="Segoe UI" w:cs="Segoe UI"/>
          <w:color w:val="1F2933"/>
          <w:sz w:val="20"/>
          <w:szCs w:val="20"/>
        </w:rPr>
      </w:pPr>
      <w:r>
        <w:rPr>
          <w:rFonts w:ascii="Segoe UI" w:eastAsia="Times New Roman" w:hAnsi="Segoe UI" w:cs="Segoe UI"/>
          <w:color w:val="1F2933"/>
          <w:sz w:val="20"/>
          <w:szCs w:val="20"/>
        </w:rPr>
        <w:t xml:space="preserve">La migración se diseñó a propósito para </w:t>
      </w:r>
      <w:r>
        <w:rPr>
          <w:rStyle w:val="Fuerte"/>
          <w:rFonts w:ascii="Segoe UI" w:eastAsia="Times New Roman" w:hAnsi="Segoe UI" w:cs="Segoe UI"/>
          <w:sz w:val="20"/>
          <w:szCs w:val="20"/>
        </w:rPr>
        <w:t>conservar la Script API pública</w:t>
      </w:r>
      <w:r>
        <w:rPr>
          <w:rFonts w:ascii="Segoe UI" w:eastAsia="Times New Roman" w:hAnsi="Segoe UI" w:cs="Segoe UI"/>
          <w:color w:val="1F2933"/>
          <w:sz w:val="20"/>
          <w:szCs w:val="20"/>
        </w:rPr>
        <w:t>. La actualización del runtime no ha añadido, eliminado ni renombrado ninguna función registrada, y no ha cambiado ninguna lista de parámetros ni el comportamiento de los argumentos opcionales.</w:t>
      </w:r>
    </w:p>
    <w:p w14:paraId="0472C7EC" w14:textId="77777777" w:rsidR="00EC43D0" w:rsidRDefault="00EC43D0">
      <w:pPr>
        <w:numPr>
          <w:ilvl w:val="0"/>
          <w:numId w:val="1"/>
        </w:numPr>
        <w:spacing w:before="34" w:after="34"/>
        <w:divId w:val="1012491414"/>
        <w:rPr>
          <w:rFonts w:ascii="Segoe UI" w:eastAsia="Times New Roman" w:hAnsi="Segoe UI" w:cs="Segoe UI"/>
          <w:color w:val="1F2933"/>
          <w:sz w:val="20"/>
          <w:szCs w:val="20"/>
        </w:rPr>
      </w:pPr>
      <w:r>
        <w:rPr>
          <w:rStyle w:val="Fuerte"/>
          <w:rFonts w:ascii="Segoe UI" w:eastAsia="Times New Roman" w:hAnsi="Segoe UI" w:cs="Segoe UI"/>
          <w:sz w:val="20"/>
          <w:szCs w:val="20"/>
        </w:rPr>
        <w:t>Los escenarios y los guiones de AI compatibles que ya existen no necesitan reescribirse.</w:t>
      </w:r>
    </w:p>
    <w:p w14:paraId="426C6919" w14:textId="77777777" w:rsidR="00EC43D0" w:rsidRDefault="00EC43D0">
      <w:pPr>
        <w:numPr>
          <w:ilvl w:val="0"/>
          <w:numId w:val="1"/>
        </w:numPr>
        <w:spacing w:before="34" w:after="34"/>
        <w:divId w:val="1012491414"/>
        <w:rPr>
          <w:rFonts w:ascii="Segoe UI" w:eastAsia="Times New Roman" w:hAnsi="Segoe UI" w:cs="Segoe UI"/>
          <w:color w:val="1F2933"/>
          <w:sz w:val="20"/>
          <w:szCs w:val="20"/>
        </w:rPr>
      </w:pPr>
      <w:r>
        <w:rPr>
          <w:rFonts w:ascii="Segoe UI" w:eastAsia="Times New Roman" w:hAnsi="Segoe UI" w:cs="Segoe UI"/>
          <w:color w:val="1F2933"/>
          <w:sz w:val="20"/>
          <w:szCs w:val="20"/>
        </w:rPr>
        <w:t xml:space="preserve">Han cambiado varios </w:t>
      </w:r>
      <w:r>
        <w:rPr>
          <w:rStyle w:val="Fuerte"/>
          <w:rFonts w:ascii="Segoe UI" w:eastAsia="Times New Roman" w:hAnsi="Segoe UI" w:cs="Segoe UI"/>
          <w:sz w:val="20"/>
          <w:szCs w:val="20"/>
        </w:rPr>
        <w:t>puntos internos de integración con la VM</w:t>
      </w:r>
      <w:r>
        <w:rPr>
          <w:rFonts w:ascii="Segoe UI" w:eastAsia="Times New Roman" w:hAnsi="Segoe UI" w:cs="Segoe UI"/>
          <w:color w:val="1F2933"/>
          <w:sz w:val="20"/>
          <w:szCs w:val="20"/>
        </w:rPr>
        <w:t>: principalmente la llamada C++ de búsqueda de instancias, la creación de clausuras para vincular un entorno, y la función hash de las cadenas.</w:t>
      </w:r>
    </w:p>
    <w:p w14:paraId="5408BF0B" w14:textId="77777777" w:rsidR="00EC43D0" w:rsidRDefault="00EC43D0">
      <w:pPr>
        <w:numPr>
          <w:ilvl w:val="0"/>
          <w:numId w:val="1"/>
        </w:numPr>
        <w:spacing w:before="34" w:after="34"/>
        <w:divId w:val="1012491414"/>
        <w:rPr>
          <w:rFonts w:ascii="Segoe UI" w:eastAsia="Times New Roman" w:hAnsi="Segoe UI" w:cs="Segoe UI"/>
          <w:color w:val="1F2933"/>
          <w:sz w:val="20"/>
          <w:szCs w:val="20"/>
        </w:rPr>
      </w:pPr>
      <w:r>
        <w:rPr>
          <w:rFonts w:ascii="Segoe UI" w:eastAsia="Times New Roman" w:hAnsi="Segoe UI" w:cs="Segoe UI"/>
          <w:color w:val="1F2933"/>
          <w:sz w:val="20"/>
          <w:szCs w:val="20"/>
        </w:rPr>
        <w:t xml:space="preserve">Existe </w:t>
      </w:r>
      <w:r>
        <w:rPr>
          <w:rStyle w:val="Fuerte"/>
          <w:rFonts w:ascii="Segoe UI" w:eastAsia="Times New Roman" w:hAnsi="Segoe UI" w:cs="Segoe UI"/>
          <w:sz w:val="20"/>
          <w:szCs w:val="20"/>
        </w:rPr>
        <w:t>una diferencia semántica observable</w:t>
      </w:r>
      <w:r>
        <w:rPr>
          <w:rFonts w:ascii="Segoe UI" w:eastAsia="Times New Roman" w:hAnsi="Segoe UI" w:cs="Segoe UI"/>
          <w:color w:val="1F2933"/>
          <w:sz w:val="20"/>
          <w:szCs w:val="20"/>
        </w:rPr>
        <w:t xml:space="preserve"> para los guiones: el orden en que se recorren las entradas de una tabla. Se documenta en la sección 6 y es lo único que conviene revisar en un guion existente.</w:t>
      </w:r>
    </w:p>
    <w:p w14:paraId="6E95F677" w14:textId="77777777" w:rsidR="00EC43D0" w:rsidRDefault="00EC43D0">
      <w:pPr>
        <w:numPr>
          <w:ilvl w:val="0"/>
          <w:numId w:val="1"/>
        </w:numPr>
        <w:spacing w:before="34" w:after="34"/>
        <w:divId w:val="1012491414"/>
        <w:rPr>
          <w:rFonts w:ascii="Segoe UI" w:eastAsia="Times New Roman" w:hAnsi="Segoe UI" w:cs="Segoe UI"/>
          <w:color w:val="1F2933"/>
          <w:sz w:val="20"/>
          <w:szCs w:val="20"/>
        </w:rPr>
      </w:pPr>
      <w:r>
        <w:rPr>
          <w:rStyle w:val="Fuerte"/>
          <w:rFonts w:ascii="Segoe UI" w:eastAsia="Times New Roman" w:hAnsi="Segoe UI" w:cs="Segoe UI"/>
          <w:sz w:val="20"/>
          <w:szCs w:val="20"/>
        </w:rPr>
        <w:t>Se probaron explícitamente las partidas guardadas antiguas</w:t>
      </w:r>
      <w:r>
        <w:rPr>
          <w:rFonts w:ascii="Segoe UI" w:eastAsia="Times New Roman" w:hAnsi="Segoe UI" w:cs="Segoe UI"/>
          <w:color w:val="1F2933"/>
          <w:sz w:val="20"/>
          <w:szCs w:val="20"/>
        </w:rPr>
        <w:t xml:space="preserve"> con estado de guion, y se cargan correctamente.</w:t>
      </w:r>
    </w:p>
    <w:p w14:paraId="0A1D1B89" w14:textId="77777777" w:rsidR="00EC43D0" w:rsidRDefault="00EC43D0">
      <w:pPr>
        <w:numPr>
          <w:ilvl w:val="0"/>
          <w:numId w:val="1"/>
        </w:numPr>
        <w:spacing w:before="34" w:after="34"/>
        <w:divId w:val="1012491414"/>
        <w:rPr>
          <w:rFonts w:ascii="Segoe UI" w:eastAsia="Times New Roman" w:hAnsi="Segoe UI" w:cs="Segoe UI"/>
          <w:color w:val="1F2933"/>
          <w:sz w:val="20"/>
          <w:szCs w:val="20"/>
        </w:rPr>
      </w:pPr>
      <w:r>
        <w:rPr>
          <w:rFonts w:ascii="Segoe UI" w:eastAsia="Times New Roman" w:hAnsi="Segoe UI" w:cs="Segoe UI"/>
          <w:color w:val="1F2933"/>
          <w:sz w:val="20"/>
          <w:szCs w:val="20"/>
        </w:rPr>
        <w:t xml:space="preserve">El runtime trae dos comodidades nuevas: una forma en línea de vincular el entorno, y </w:t>
      </w:r>
      <w:r>
        <w:rPr>
          <w:rStyle w:val="CdigoHTML"/>
        </w:rPr>
        <w:t>table.map</w:t>
      </w:r>
      <w:r>
        <w:rPr>
          <w:rFonts w:ascii="Segoe UI" w:eastAsia="Times New Roman" w:hAnsi="Segoe UI" w:cs="Segoe UI"/>
          <w:color w:val="1F2933"/>
          <w:sz w:val="20"/>
          <w:szCs w:val="20"/>
        </w:rPr>
        <w:t>.</w:t>
      </w:r>
    </w:p>
    <w:p w14:paraId="19B60441" w14:textId="7B66A002" w:rsidR="00EC43D0" w:rsidRDefault="00EC43D0">
      <w:pPr>
        <w:pStyle w:val="NormalWeb"/>
        <w:divId w:val="1012491414"/>
        <w:rPr>
          <w:color w:val="1F2933"/>
          <w:sz w:val="20"/>
          <w:szCs w:val="20"/>
        </w:rPr>
      </w:pPr>
      <w:r>
        <w:rPr>
          <w:color w:val="1F2933"/>
          <w:sz w:val="20"/>
          <w:szCs w:val="20"/>
        </w:rPr>
        <w:t xml:space="preserve">Si mantiene un guion y solo va a leer una sección de este documento, lea la </w:t>
      </w:r>
      <w:hyperlink w:anchor="6-orden-de-iteración-de-las-tablas" w:history="1">
        <w:r>
          <w:rPr>
            <w:rStyle w:val="Hipervnculo"/>
            <w:sz w:val="20"/>
            <w:szCs w:val="20"/>
          </w:rPr>
          <w:t>sección 6</w:t>
        </w:r>
      </w:hyperlink>
      <w:r>
        <w:rPr>
          <w:color w:val="1F2933"/>
          <w:sz w:val="20"/>
          <w:szCs w:val="20"/>
        </w:rPr>
        <w:t>.</w:t>
      </w:r>
    </w:p>
    <w:p w14:paraId="76CDEEE7" w14:textId="77777777" w:rsidR="00EC43D0" w:rsidRDefault="00EC43D0">
      <w:pPr>
        <w:pStyle w:val="Ttulo2"/>
        <w:pBdr>
          <w:bottom w:val="single" w:sz="12" w:space="3" w:color="1C95E4"/>
        </w:pBdr>
        <w:divId w:val="1178426899"/>
        <w:rPr>
          <w:rFonts w:eastAsia="Times New Roman"/>
          <w:sz w:val="34"/>
          <w:szCs w:val="34"/>
        </w:rPr>
      </w:pPr>
      <w:r>
        <w:rPr>
          <w:rFonts w:eastAsia="Times New Roman"/>
          <w:color w:val="1F2933"/>
          <w:sz w:val="20"/>
          <w:szCs w:val="20"/>
        </w:rPr>
        <w:br w:type="page"/>
      </w:r>
      <w:r>
        <w:rPr>
          <w:rFonts w:eastAsia="Times New Roman"/>
          <w:sz w:val="34"/>
          <w:szCs w:val="34"/>
        </w:rPr>
        <w:lastRenderedPageBreak/>
        <w:t>Índice</w:t>
      </w:r>
    </w:p>
    <w:p w14:paraId="55530416" w14:textId="6E574B58" w:rsidR="00EC43D0" w:rsidRDefault="00EC43D0" w:rsidP="00955D74">
      <w:pPr>
        <w:pStyle w:val="tocline"/>
        <w:tabs>
          <w:tab w:val="right" w:leader="dot" w:pos="9866"/>
        </w:tabs>
        <w:spacing w:before="40" w:after="40"/>
        <w:divId w:val="1178426899"/>
        <w:rPr>
          <w:color w:val="1F2933"/>
        </w:rPr>
      </w:pPr>
      <w:r>
        <w:rPr>
          <w:rStyle w:val="num3"/>
        </w:rPr>
        <w:t>1.</w:t>
      </w:r>
      <w:r>
        <w:rPr>
          <w:color w:val="1F2933"/>
        </w:rPr>
        <w:t xml:space="preserve"> </w:t>
      </w:r>
      <w:hyperlink w:anchor="1-resumen-ejecutivo" w:history="1">
        <w:r>
          <w:rPr>
            <w:color w:val="1F2933"/>
          </w:rPr>
          <w:t>Resumen ejecutivo</w:t>
        </w:r>
      </w:hyperlink>
      <w:r w:rsidR="00955D74">
        <w:rPr>
          <w:color w:val="1F2933"/>
        </w:rPr>
        <w:tab/>
      </w:r>
      <w:r>
        <w:rPr>
          <w:color w:val="1F2933"/>
        </w:rPr>
        <w:t>1</w:t>
      </w:r>
    </w:p>
    <w:p w14:paraId="6CD096AF" w14:textId="61045847" w:rsidR="00EC43D0" w:rsidRDefault="00EC43D0" w:rsidP="00955D74">
      <w:pPr>
        <w:pStyle w:val="tocline"/>
        <w:tabs>
          <w:tab w:val="right" w:leader="dot" w:pos="9866"/>
        </w:tabs>
        <w:spacing w:before="40" w:after="40"/>
        <w:divId w:val="1178426899"/>
        <w:rPr>
          <w:color w:val="1F2933"/>
        </w:rPr>
      </w:pPr>
      <w:r>
        <w:rPr>
          <w:rStyle w:val="num3"/>
        </w:rPr>
        <w:t>2.</w:t>
      </w:r>
      <w:r>
        <w:rPr>
          <w:color w:val="1F2933"/>
        </w:rPr>
        <w:t xml:space="preserve"> </w:t>
      </w:r>
      <w:hyperlink w:anchor="2-alcance-y-terminología" w:history="1">
        <w:r>
          <w:rPr>
            <w:color w:val="1F2933"/>
          </w:rPr>
          <w:t>Alcance y terminología</w:t>
        </w:r>
      </w:hyperlink>
      <w:r w:rsidR="00955D74">
        <w:rPr>
          <w:color w:val="1F2933"/>
        </w:rPr>
        <w:tab/>
      </w:r>
      <w:r>
        <w:rPr>
          <w:color w:val="1F2933"/>
        </w:rPr>
        <w:t>3</w:t>
      </w:r>
    </w:p>
    <w:p w14:paraId="1931977C" w14:textId="7C039256" w:rsidR="00EC43D0" w:rsidRDefault="00EC43D0" w:rsidP="00955D74">
      <w:pPr>
        <w:pStyle w:val="tocline"/>
        <w:tabs>
          <w:tab w:val="right" w:leader="dot" w:pos="9866"/>
        </w:tabs>
        <w:spacing w:before="40" w:after="40"/>
        <w:divId w:val="1178426899"/>
        <w:rPr>
          <w:color w:val="1F2933"/>
        </w:rPr>
      </w:pPr>
      <w:r>
        <w:rPr>
          <w:rStyle w:val="num3"/>
        </w:rPr>
        <w:t>3.</w:t>
      </w:r>
      <w:r>
        <w:rPr>
          <w:color w:val="1F2933"/>
        </w:rPr>
        <w:t xml:space="preserve"> </w:t>
      </w:r>
      <w:hyperlink w:anchor="3-qué-ha-cambiado" w:history="1">
        <w:r>
          <w:rPr>
            <w:color w:val="1F2933"/>
          </w:rPr>
          <w:t>Qué ha cambiado</w:t>
        </w:r>
      </w:hyperlink>
      <w:r w:rsidR="00955D74">
        <w:rPr>
          <w:color w:val="1F2933"/>
        </w:rPr>
        <w:tab/>
      </w:r>
      <w:r>
        <w:rPr>
          <w:color w:val="1F2933"/>
        </w:rPr>
        <w:t>3</w:t>
      </w:r>
    </w:p>
    <w:p w14:paraId="1E8D36B5" w14:textId="3798E526" w:rsidR="00EC43D0" w:rsidRDefault="00EC43D0" w:rsidP="00955D74">
      <w:pPr>
        <w:pStyle w:val="tocline"/>
        <w:tabs>
          <w:tab w:val="right" w:leader="dot" w:pos="9866"/>
        </w:tabs>
        <w:spacing w:before="40" w:after="40"/>
        <w:divId w:val="1178426899"/>
        <w:rPr>
          <w:color w:val="1F2933"/>
        </w:rPr>
      </w:pPr>
      <w:r>
        <w:rPr>
          <w:rStyle w:val="num3"/>
        </w:rPr>
        <w:t>4.</w:t>
      </w:r>
      <w:r>
        <w:rPr>
          <w:color w:val="1F2933"/>
        </w:rPr>
        <w:t xml:space="preserve"> </w:t>
      </w:r>
      <w:hyperlink w:anchor="4-qué-no-ha-cambiado" w:history="1">
        <w:r>
          <w:rPr>
            <w:color w:val="1F2933"/>
          </w:rPr>
          <w:t>Qué no ha cambiado</w:t>
        </w:r>
      </w:hyperlink>
      <w:r w:rsidR="00955D74">
        <w:rPr>
          <w:color w:val="1F2933"/>
        </w:rPr>
        <w:tab/>
      </w:r>
      <w:r>
        <w:rPr>
          <w:color w:val="1F2933"/>
        </w:rPr>
        <w:t>4</w:t>
      </w:r>
    </w:p>
    <w:p w14:paraId="2A787C3F" w14:textId="1402BEBB" w:rsidR="00EC43D0" w:rsidRDefault="00EC43D0" w:rsidP="00955D74">
      <w:pPr>
        <w:pStyle w:val="tocline"/>
        <w:tabs>
          <w:tab w:val="right" w:leader="dot" w:pos="9866"/>
        </w:tabs>
        <w:spacing w:before="40" w:after="40"/>
        <w:divId w:val="1178426899"/>
        <w:rPr>
          <w:color w:val="1F2933"/>
        </w:rPr>
      </w:pPr>
      <w:r>
        <w:rPr>
          <w:rStyle w:val="num3"/>
        </w:rPr>
        <w:t>5.</w:t>
      </w:r>
      <w:r>
        <w:rPr>
          <w:color w:val="1F2933"/>
        </w:rPr>
        <w:t xml:space="preserve"> </w:t>
      </w:r>
      <w:hyperlink w:anchor="5-matriz-de-compatibilidad" w:history="1">
        <w:r>
          <w:rPr>
            <w:color w:val="1F2933"/>
          </w:rPr>
          <w:t>Matriz de compatibilidad</w:t>
        </w:r>
      </w:hyperlink>
      <w:r w:rsidR="00955D74">
        <w:rPr>
          <w:color w:val="1F2933"/>
        </w:rPr>
        <w:tab/>
      </w:r>
      <w:r>
        <w:rPr>
          <w:color w:val="1F2933"/>
        </w:rPr>
        <w:t>5</w:t>
      </w:r>
    </w:p>
    <w:p w14:paraId="6B434318" w14:textId="0235778C" w:rsidR="00EC43D0" w:rsidRDefault="00EC43D0" w:rsidP="00955D74">
      <w:pPr>
        <w:pStyle w:val="tocline"/>
        <w:tabs>
          <w:tab w:val="right" w:leader="dot" w:pos="9866"/>
        </w:tabs>
        <w:spacing w:before="40" w:after="40"/>
        <w:divId w:val="1178426899"/>
        <w:rPr>
          <w:color w:val="1F2933"/>
        </w:rPr>
      </w:pPr>
      <w:r>
        <w:rPr>
          <w:rStyle w:val="num3"/>
        </w:rPr>
        <w:t>6.</w:t>
      </w:r>
      <w:r>
        <w:rPr>
          <w:color w:val="1F2933"/>
        </w:rPr>
        <w:t xml:space="preserve"> </w:t>
      </w:r>
      <w:hyperlink w:anchor="6-orden-de-iteración-de-las-tablas" w:history="1">
        <w:r>
          <w:rPr>
            <w:color w:val="1F2933"/>
          </w:rPr>
          <w:t>Orden de iteración de las tablas</w:t>
        </w:r>
      </w:hyperlink>
      <w:r w:rsidR="00955D74">
        <w:rPr>
          <w:color w:val="1F2933"/>
        </w:rPr>
        <w:tab/>
      </w:r>
      <w:r>
        <w:rPr>
          <w:color w:val="1F2933"/>
        </w:rPr>
        <w:t>6</w:t>
      </w:r>
    </w:p>
    <w:p w14:paraId="0E71D121" w14:textId="718CB61B" w:rsidR="00EC43D0" w:rsidRDefault="00EC43D0" w:rsidP="00955D74">
      <w:pPr>
        <w:pStyle w:val="tocline"/>
        <w:tabs>
          <w:tab w:val="right" w:leader="dot" w:pos="9866"/>
        </w:tabs>
        <w:spacing w:before="40" w:after="40"/>
        <w:divId w:val="1178426899"/>
        <w:rPr>
          <w:color w:val="1F2933"/>
        </w:rPr>
      </w:pPr>
      <w:r>
        <w:rPr>
          <w:rStyle w:val="num3"/>
        </w:rPr>
        <w:t>7.</w:t>
      </w:r>
      <w:r>
        <w:rPr>
          <w:color w:val="1F2933"/>
        </w:rPr>
        <w:t xml:space="preserve"> </w:t>
      </w:r>
      <w:hyperlink w:anchor="7-guía-de-migración-para-autores-de-gui" w:history="1">
        <w:r>
          <w:rPr>
            <w:color w:val="1F2933"/>
          </w:rPr>
          <w:t>Guía de migración para autores de guiones</w:t>
        </w:r>
      </w:hyperlink>
      <w:r w:rsidR="00955D74">
        <w:rPr>
          <w:color w:val="1F2933"/>
        </w:rPr>
        <w:tab/>
      </w:r>
      <w:r>
        <w:rPr>
          <w:color w:val="1F2933"/>
        </w:rPr>
        <w:t>7</w:t>
      </w:r>
    </w:p>
    <w:p w14:paraId="3F70978F" w14:textId="4BE82686" w:rsidR="00EC43D0" w:rsidRDefault="00EC43D0" w:rsidP="00955D74">
      <w:pPr>
        <w:pStyle w:val="tocline"/>
        <w:tabs>
          <w:tab w:val="right" w:leader="dot" w:pos="9866"/>
        </w:tabs>
        <w:spacing w:before="40" w:after="40"/>
        <w:divId w:val="1178426899"/>
        <w:rPr>
          <w:color w:val="1F2933"/>
        </w:rPr>
      </w:pPr>
      <w:r>
        <w:rPr>
          <w:rStyle w:val="num3"/>
        </w:rPr>
        <w:t>8.</w:t>
      </w:r>
      <w:r>
        <w:rPr>
          <w:color w:val="1F2933"/>
        </w:rPr>
        <w:t xml:space="preserve"> </w:t>
      </w:r>
      <w:hyperlink w:anchor="8-autores-de-escenarios" w:history="1">
        <w:r>
          <w:rPr>
            <w:color w:val="1F2933"/>
          </w:rPr>
          <w:t>Autores de escenarios</w:t>
        </w:r>
      </w:hyperlink>
      <w:r w:rsidR="00955D74">
        <w:rPr>
          <w:color w:val="1F2933"/>
        </w:rPr>
        <w:tab/>
      </w:r>
      <w:r>
        <w:rPr>
          <w:color w:val="1F2933"/>
        </w:rPr>
        <w:t>8</w:t>
      </w:r>
    </w:p>
    <w:p w14:paraId="5D73281B" w14:textId="30EA2A0D" w:rsidR="00EC43D0" w:rsidRDefault="00EC43D0" w:rsidP="00955D74">
      <w:pPr>
        <w:pStyle w:val="tocline"/>
        <w:tabs>
          <w:tab w:val="right" w:leader="dot" w:pos="9866"/>
        </w:tabs>
        <w:spacing w:before="40" w:after="40"/>
        <w:divId w:val="1178426899"/>
        <w:rPr>
          <w:color w:val="1F2933"/>
        </w:rPr>
      </w:pPr>
      <w:r>
        <w:rPr>
          <w:rStyle w:val="num3"/>
        </w:rPr>
        <w:t>9.</w:t>
      </w:r>
      <w:r>
        <w:rPr>
          <w:color w:val="1F2933"/>
        </w:rPr>
        <w:t xml:space="preserve"> </w:t>
      </w:r>
      <w:hyperlink w:anchor="9-autores-de-ai" w:history="1">
        <w:r>
          <w:rPr>
            <w:color w:val="1F2933"/>
          </w:rPr>
          <w:t>Autores de AI</w:t>
        </w:r>
      </w:hyperlink>
      <w:r w:rsidR="00955D74">
        <w:rPr>
          <w:color w:val="1F2933"/>
        </w:rPr>
        <w:tab/>
      </w:r>
      <w:r>
        <w:rPr>
          <w:color w:val="1F2933"/>
        </w:rPr>
        <w:t>8</w:t>
      </w:r>
    </w:p>
    <w:p w14:paraId="25D687E0" w14:textId="3D12853D" w:rsidR="00EC43D0" w:rsidRDefault="00EC43D0" w:rsidP="00955D74">
      <w:pPr>
        <w:pStyle w:val="tocline"/>
        <w:tabs>
          <w:tab w:val="right" w:leader="dot" w:pos="9866"/>
        </w:tabs>
        <w:spacing w:before="40" w:after="40"/>
        <w:divId w:val="1178426899"/>
        <w:rPr>
          <w:color w:val="1F2933"/>
        </w:rPr>
      </w:pPr>
      <w:r>
        <w:rPr>
          <w:rStyle w:val="num3"/>
        </w:rPr>
        <w:t>10.</w:t>
      </w:r>
      <w:r>
        <w:rPr>
          <w:color w:val="1F2933"/>
        </w:rPr>
        <w:t xml:space="preserve"> </w:t>
      </w:r>
      <w:hyperlink w:anchor="10-paksets" w:history="1">
        <w:r>
          <w:rPr>
            <w:color w:val="1F2933"/>
          </w:rPr>
          <w:t>Paksets</w:t>
        </w:r>
      </w:hyperlink>
      <w:r w:rsidR="00955D74">
        <w:rPr>
          <w:color w:val="1F2933"/>
        </w:rPr>
        <w:tab/>
      </w:r>
      <w:r>
        <w:rPr>
          <w:color w:val="1F2933"/>
        </w:rPr>
        <w:t>8</w:t>
      </w:r>
    </w:p>
    <w:p w14:paraId="32275DB7" w14:textId="11F213BC" w:rsidR="00EC43D0" w:rsidRDefault="00EC43D0" w:rsidP="00955D74">
      <w:pPr>
        <w:pStyle w:val="tocline"/>
        <w:tabs>
          <w:tab w:val="right" w:leader="dot" w:pos="9866"/>
        </w:tabs>
        <w:spacing w:before="40" w:after="40"/>
        <w:divId w:val="1178426899"/>
        <w:rPr>
          <w:color w:val="1F2933"/>
        </w:rPr>
      </w:pPr>
      <w:r>
        <w:rPr>
          <w:rStyle w:val="num3"/>
        </w:rPr>
        <w:t>11.</w:t>
      </w:r>
      <w:r>
        <w:rPr>
          <w:color w:val="1F2933"/>
        </w:rPr>
        <w:t xml:space="preserve"> </w:t>
      </w:r>
      <w:hyperlink w:anchor="11-ejemplos" w:history="1">
        <w:r>
          <w:rPr>
            <w:color w:val="1F2933"/>
          </w:rPr>
          <w:t>Ejemplos</w:t>
        </w:r>
      </w:hyperlink>
      <w:r w:rsidR="00955D74">
        <w:rPr>
          <w:color w:val="1F2933"/>
        </w:rPr>
        <w:tab/>
      </w:r>
      <w:r>
        <w:rPr>
          <w:color w:val="1F2933"/>
        </w:rPr>
        <w:t>9</w:t>
      </w:r>
    </w:p>
    <w:p w14:paraId="2B42F7F2" w14:textId="05B9D12B" w:rsidR="00EC43D0" w:rsidRDefault="00EC43D0" w:rsidP="00955D74">
      <w:pPr>
        <w:pStyle w:val="tocline"/>
        <w:tabs>
          <w:tab w:val="right" w:leader="dot" w:pos="9866"/>
        </w:tabs>
        <w:spacing w:before="40" w:after="40"/>
        <w:divId w:val="1178426899"/>
        <w:rPr>
          <w:color w:val="1F2933"/>
        </w:rPr>
      </w:pPr>
      <w:r>
        <w:rPr>
          <w:rStyle w:val="num3"/>
        </w:rPr>
        <w:t>12.</w:t>
      </w:r>
      <w:r>
        <w:rPr>
          <w:color w:val="1F2933"/>
        </w:rPr>
        <w:t xml:space="preserve"> </w:t>
      </w:r>
      <w:hyperlink w:anchor="12-notas-para-desarrolladores-de-simutr" w:history="1">
        <w:r>
          <w:rPr>
            <w:color w:val="1F2933"/>
          </w:rPr>
          <w:t>Notas para desarrolladores de Simutrans: la capa de integración</w:t>
        </w:r>
      </w:hyperlink>
      <w:r w:rsidR="00955D74">
        <w:rPr>
          <w:color w:val="1F2933"/>
        </w:rPr>
        <w:tab/>
      </w:r>
      <w:r>
        <w:rPr>
          <w:color w:val="1F2933"/>
        </w:rPr>
        <w:t>10</w:t>
      </w:r>
    </w:p>
    <w:p w14:paraId="432EB6D0" w14:textId="637354BF" w:rsidR="00EC43D0" w:rsidRDefault="00EC43D0" w:rsidP="00955D74">
      <w:pPr>
        <w:pStyle w:val="tocline"/>
        <w:tabs>
          <w:tab w:val="right" w:leader="dot" w:pos="9866"/>
        </w:tabs>
        <w:spacing w:before="40" w:after="40"/>
        <w:divId w:val="1178426899"/>
        <w:rPr>
          <w:color w:val="1F2933"/>
        </w:rPr>
      </w:pPr>
      <w:r>
        <w:rPr>
          <w:rStyle w:val="num3"/>
        </w:rPr>
        <w:t>13.</w:t>
      </w:r>
      <w:r>
        <w:rPr>
          <w:color w:val="1F2933"/>
        </w:rPr>
        <w:t xml:space="preserve"> </w:t>
      </w:r>
      <w:hyperlink w:anchor="13-estabilidad-de-la-script-api" w:history="1">
        <w:r>
          <w:rPr>
            <w:color w:val="1F2933"/>
          </w:rPr>
          <w:t>Estabilidad de la Script API</w:t>
        </w:r>
      </w:hyperlink>
      <w:r w:rsidR="00955D74">
        <w:rPr>
          <w:color w:val="1F2933"/>
        </w:rPr>
        <w:tab/>
      </w:r>
      <w:r>
        <w:rPr>
          <w:color w:val="1F2933"/>
        </w:rPr>
        <w:t>11</w:t>
      </w:r>
    </w:p>
    <w:p w14:paraId="7228105E" w14:textId="0B032556" w:rsidR="00EC43D0" w:rsidRDefault="00EC43D0" w:rsidP="00955D74">
      <w:pPr>
        <w:pStyle w:val="tocline"/>
        <w:tabs>
          <w:tab w:val="right" w:leader="dot" w:pos="9866"/>
        </w:tabs>
        <w:spacing w:before="40" w:after="40"/>
        <w:divId w:val="1178426899"/>
        <w:rPr>
          <w:color w:val="1F2933"/>
        </w:rPr>
      </w:pPr>
      <w:r>
        <w:rPr>
          <w:rStyle w:val="num3"/>
        </w:rPr>
        <w:t>14.</w:t>
      </w:r>
      <w:r>
        <w:rPr>
          <w:color w:val="1F2933"/>
        </w:rPr>
        <w:t xml:space="preserve"> </w:t>
      </w:r>
      <w:hyperlink w:anchor="14-resumen-de-la-validación" w:history="1">
        <w:r>
          <w:rPr>
            <w:color w:val="1F2933"/>
          </w:rPr>
          <w:t>Resumen de la validación</w:t>
        </w:r>
      </w:hyperlink>
      <w:r w:rsidR="00955D74">
        <w:rPr>
          <w:color w:val="1F2933"/>
        </w:rPr>
        <w:tab/>
      </w:r>
      <w:r>
        <w:rPr>
          <w:color w:val="1F2933"/>
        </w:rPr>
        <w:t>11</w:t>
      </w:r>
    </w:p>
    <w:p w14:paraId="0608D8F1" w14:textId="52FC89F4" w:rsidR="00EC43D0" w:rsidRDefault="00EC43D0" w:rsidP="00955D74">
      <w:pPr>
        <w:pStyle w:val="tocline"/>
        <w:tabs>
          <w:tab w:val="right" w:leader="dot" w:pos="9866"/>
        </w:tabs>
        <w:spacing w:before="40" w:after="40"/>
        <w:divId w:val="1178426899"/>
        <w:rPr>
          <w:color w:val="1F2933"/>
        </w:rPr>
      </w:pPr>
      <w:r>
        <w:rPr>
          <w:rStyle w:val="num3"/>
        </w:rPr>
        <w:t>15.</w:t>
      </w:r>
      <w:r>
        <w:rPr>
          <w:color w:val="1F2933"/>
        </w:rPr>
        <w:t xml:space="preserve"> </w:t>
      </w:r>
      <w:hyperlink w:anchor="15-límites-conocidos-y-notas" w:history="1">
        <w:r>
          <w:rPr>
            <w:color w:val="1F2933"/>
          </w:rPr>
          <w:t>Límites conocidos y notas</w:t>
        </w:r>
      </w:hyperlink>
      <w:r w:rsidR="00955D74">
        <w:rPr>
          <w:color w:val="1F2933"/>
        </w:rPr>
        <w:tab/>
      </w:r>
      <w:r>
        <w:rPr>
          <w:color w:val="1F2933"/>
        </w:rPr>
        <w:t>12</w:t>
      </w:r>
    </w:p>
    <w:p w14:paraId="1C775385" w14:textId="245A9AEA" w:rsidR="00EC43D0" w:rsidRDefault="00EC43D0" w:rsidP="00955D74">
      <w:pPr>
        <w:pStyle w:val="tocline"/>
        <w:tabs>
          <w:tab w:val="right" w:leader="dot" w:pos="9866"/>
        </w:tabs>
        <w:spacing w:before="40" w:after="40"/>
        <w:divId w:val="1178426899"/>
        <w:rPr>
          <w:color w:val="1F2933"/>
        </w:rPr>
      </w:pPr>
      <w:r>
        <w:rPr>
          <w:rStyle w:val="num3"/>
        </w:rPr>
        <w:t>16.</w:t>
      </w:r>
      <w:r>
        <w:rPr>
          <w:color w:val="1F2933"/>
        </w:rPr>
        <w:t xml:space="preserve"> </w:t>
      </w:r>
      <w:hyperlink w:anchor="16-dónde-encontrar-cada-cosa" w:history="1">
        <w:r>
          <w:rPr>
            <w:color w:val="1F2933"/>
          </w:rPr>
          <w:t>Dónde encontrar cada cosa</w:t>
        </w:r>
      </w:hyperlink>
      <w:r w:rsidR="00955D74">
        <w:rPr>
          <w:color w:val="1F2933"/>
        </w:rPr>
        <w:tab/>
      </w:r>
      <w:r>
        <w:rPr>
          <w:color w:val="1F2933"/>
        </w:rPr>
        <w:t>13</w:t>
      </w:r>
    </w:p>
    <w:p w14:paraId="28CBD11C" w14:textId="6B577753" w:rsidR="00EC43D0" w:rsidRDefault="00EC43D0" w:rsidP="00955D74">
      <w:pPr>
        <w:pStyle w:val="tocline"/>
        <w:tabs>
          <w:tab w:val="right" w:leader="dot" w:pos="9866"/>
        </w:tabs>
        <w:spacing w:before="40" w:after="40"/>
        <w:divId w:val="1178426899"/>
        <w:rPr>
          <w:color w:val="1F2933"/>
        </w:rPr>
      </w:pPr>
      <w:r>
        <w:rPr>
          <w:rStyle w:val="num3"/>
        </w:rPr>
        <w:t>17.</w:t>
      </w:r>
      <w:r>
        <w:rPr>
          <w:color w:val="1F2933"/>
        </w:rPr>
        <w:t xml:space="preserve"> </w:t>
      </w:r>
      <w:hyperlink w:anchor="17-disponibilidad-y-registro-de-cambios" w:history="1">
        <w:r>
          <w:rPr>
            <w:color w:val="1F2933"/>
          </w:rPr>
          <w:t>Disponibilidad y registro de cambios</w:t>
        </w:r>
      </w:hyperlink>
      <w:r w:rsidR="00955D74">
        <w:rPr>
          <w:color w:val="1F2933"/>
        </w:rPr>
        <w:tab/>
      </w:r>
      <w:r>
        <w:rPr>
          <w:color w:val="1F2933"/>
        </w:rPr>
        <w:t>13</w:t>
      </w:r>
    </w:p>
    <w:p w14:paraId="2E21F710" w14:textId="5960A331" w:rsidR="00EC43D0" w:rsidRDefault="00EC43D0" w:rsidP="00955D74">
      <w:pPr>
        <w:pStyle w:val="tocline"/>
        <w:tabs>
          <w:tab w:val="right" w:leader="dot" w:pos="9866"/>
        </w:tabs>
        <w:spacing w:before="40" w:after="40"/>
        <w:divId w:val="1178426899"/>
        <w:rPr>
          <w:color w:val="1F2933"/>
        </w:rPr>
      </w:pPr>
      <w:r>
        <w:rPr>
          <w:rStyle w:val="num3"/>
        </w:rPr>
        <w:t>18.</w:t>
      </w:r>
      <w:r>
        <w:rPr>
          <w:color w:val="1F2933"/>
        </w:rPr>
        <w:t xml:space="preserve"> </w:t>
      </w:r>
      <w:hyperlink w:anchor="18-historial-del-documento" w:history="1">
        <w:r>
          <w:rPr>
            <w:color w:val="1F2933"/>
          </w:rPr>
          <w:t>Historial del documento</w:t>
        </w:r>
      </w:hyperlink>
      <w:r w:rsidR="00955D74">
        <w:rPr>
          <w:color w:val="1F2933"/>
        </w:rPr>
        <w:tab/>
      </w:r>
      <w:r>
        <w:rPr>
          <w:color w:val="1F2933"/>
        </w:rPr>
        <w:t>14</w:t>
      </w:r>
    </w:p>
    <w:p w14:paraId="680FFD1F" w14:textId="77777777" w:rsidR="00EC43D0" w:rsidRDefault="00EC43D0">
      <w:pPr>
        <w:pStyle w:val="Ttulo2"/>
        <w:divId w:val="1178426899"/>
        <w:rPr>
          <w:rFonts w:eastAsia="Times New Roman"/>
        </w:rPr>
      </w:pPr>
      <w:r>
        <w:rPr>
          <w:rFonts w:eastAsia="Times New Roman"/>
          <w:color w:val="1F2933"/>
          <w:sz w:val="20"/>
          <w:szCs w:val="20"/>
        </w:rPr>
        <w:br w:type="page"/>
      </w:r>
      <w:r>
        <w:rPr>
          <w:rStyle w:val="secnum2"/>
          <w:rFonts w:eastAsia="Times New Roman"/>
        </w:rPr>
        <w:t>2.</w:t>
      </w:r>
      <w:r>
        <w:rPr>
          <w:rFonts w:eastAsia="Times New Roman"/>
        </w:rPr>
        <w:t xml:space="preserve"> Alcance y terminología</w:t>
      </w:r>
    </w:p>
    <w:p w14:paraId="486E8612" w14:textId="77777777" w:rsidR="00EC43D0" w:rsidRDefault="00EC43D0">
      <w:pPr>
        <w:pStyle w:val="NormalWeb"/>
        <w:divId w:val="1178426899"/>
        <w:rPr>
          <w:color w:val="1F2933"/>
          <w:sz w:val="20"/>
          <w:szCs w:val="20"/>
        </w:rPr>
      </w:pPr>
      <w:r>
        <w:rPr>
          <w:color w:val="1F2933"/>
          <w:sz w:val="20"/>
          <w:szCs w:val="20"/>
        </w:rPr>
        <w:t>Este documento usa tres términos con precisión, y la distinción importa a lo largo de todo el texto:</w:t>
      </w:r>
    </w:p>
    <w:tbl>
      <w:tblPr>
        <w:tblW w:w="5000" w:type="pct"/>
        <w:tblCellMar>
          <w:top w:w="44" w:type="dxa"/>
          <w:left w:w="80" w:type="dxa"/>
          <w:bottom w:w="44" w:type="dxa"/>
          <w:right w:w="80" w:type="dxa"/>
        </w:tblCellMar>
        <w:tblLook w:val="04A0" w:firstRow="1" w:lastRow="0" w:firstColumn="1" w:lastColumn="0" w:noHBand="0" w:noVBand="1"/>
      </w:tblPr>
      <w:tblGrid>
        <w:gridCol w:w="1624"/>
        <w:gridCol w:w="8232"/>
      </w:tblGrid>
      <w:tr w:rsidR="00000000" w14:paraId="2E54E537" w14:textId="77777777" w:rsidTr="00955D74">
        <w:trPr>
          <w:divId w:val="1178426899"/>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531A4B63" w14:textId="77777777" w:rsidR="00EC43D0" w:rsidRDefault="00EC43D0" w:rsidP="00955D7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Término</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32CAEF8E" w14:textId="77777777" w:rsidR="00EC43D0" w:rsidRDefault="00EC43D0" w:rsidP="00955D7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Significado</w:t>
            </w:r>
          </w:p>
        </w:tc>
      </w:tr>
      <w:tr w:rsidR="00000000" w14:paraId="111E9092"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9EA4587"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Squirrel</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B79F7A6"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El </w:t>
            </w:r>
            <w:r>
              <w:rPr>
                <w:rStyle w:val="nfasis"/>
                <w:rFonts w:ascii="Segoe UI" w:eastAsia="Times New Roman" w:hAnsi="Segoe UI" w:cs="Segoe UI"/>
                <w:color w:val="1F2933"/>
                <w:sz w:val="18"/>
                <w:szCs w:val="18"/>
              </w:rPr>
              <w:t>lenguaje de guiones integrado y su runtime</w:t>
            </w:r>
            <w:r>
              <w:rPr>
                <w:rFonts w:ascii="Segoe UI" w:eastAsia="Times New Roman" w:hAnsi="Segoe UI" w:cs="Segoe UI"/>
                <w:color w:val="1F2933"/>
                <w:sz w:val="18"/>
                <w:szCs w:val="18"/>
              </w:rPr>
              <w:t>, un proyecto externo incorporado a Simutrans.</w:t>
            </w:r>
          </w:p>
        </w:tc>
      </w:tr>
      <w:tr w:rsidR="00000000" w14:paraId="662A816D"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C9CEEDA"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Script API</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B841BC8"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La interfaz registrada por Simutrans: las clases, los métodos y las constantes que Simutrans expone a los guiones, documentados en la referencia de la Script API.</w:t>
            </w:r>
          </w:p>
        </w:tc>
      </w:tr>
      <w:tr w:rsidR="00000000" w14:paraId="2F44844C"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7B40E2A"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Simutrans Standard</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1901363"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La línea principal de Simutrans, a diferencia de Simutrans Extended.</w:t>
            </w:r>
          </w:p>
        </w:tc>
      </w:tr>
    </w:tbl>
    <w:p w14:paraId="72942E73" w14:textId="77777777" w:rsidR="00EC43D0" w:rsidRDefault="00EC43D0">
      <w:pPr>
        <w:pStyle w:val="NormalWeb"/>
        <w:divId w:val="1178426899"/>
        <w:rPr>
          <w:color w:val="1F2933"/>
          <w:sz w:val="20"/>
          <w:szCs w:val="20"/>
        </w:rPr>
      </w:pPr>
      <w:r>
        <w:rPr>
          <w:color w:val="1F2933"/>
          <w:sz w:val="20"/>
          <w:szCs w:val="20"/>
        </w:rPr>
        <w:t>Por tanto, «Squirrel 3.2» describe el runtime. No describe una versión nueva de la Script API, que se versiona por separado y que este trabajo no modifica.</w:t>
      </w:r>
    </w:p>
    <w:p w14:paraId="39C6DF9F" w14:textId="77777777" w:rsidR="00EC43D0" w:rsidRDefault="00EC43D0">
      <w:pPr>
        <w:pStyle w:val="Ttulo3"/>
        <w:divId w:val="1178426899"/>
        <w:rPr>
          <w:rFonts w:eastAsia="Times New Roman"/>
        </w:rPr>
      </w:pPr>
      <w:r>
        <w:rPr>
          <w:rFonts w:eastAsia="Times New Roman"/>
        </w:rPr>
        <w:t>Procedencia del runtime</w:t>
      </w:r>
    </w:p>
    <w:p w14:paraId="1D7DBBB1" w14:textId="1556B1F7" w:rsidR="00EC43D0" w:rsidRDefault="00EC43D0">
      <w:pPr>
        <w:pStyle w:val="NormalWeb"/>
        <w:divId w:val="1178426899"/>
        <w:rPr>
          <w:color w:val="1F2933"/>
          <w:sz w:val="20"/>
          <w:szCs w:val="20"/>
        </w:rPr>
      </w:pPr>
      <w:r>
        <w:rPr>
          <w:color w:val="1F2933"/>
          <w:sz w:val="20"/>
          <w:szCs w:val="20"/>
        </w:rPr>
        <w:t xml:space="preserve">Las fuentes de Squirrel que acompañan a Simutrans son una copia incorporada del proyecto original alojado en </w:t>
      </w:r>
      <w:hyperlink r:id="rId8" w:history="1">
        <w:r>
          <w:rPr>
            <w:rStyle w:val="Hipervnculo"/>
            <w:sz w:val="20"/>
            <w:szCs w:val="20"/>
          </w:rPr>
          <w:t>albertodemichelis/squirrel</w:t>
        </w:r>
      </w:hyperlink>
      <w:r>
        <w:rPr>
          <w:color w:val="1F2933"/>
          <w:sz w:val="20"/>
          <w:szCs w:val="20"/>
        </w:rPr>
        <w:t>.</w:t>
      </w:r>
    </w:p>
    <w:tbl>
      <w:tblPr>
        <w:tblW w:w="5000" w:type="pct"/>
        <w:tblCellMar>
          <w:top w:w="44" w:type="dxa"/>
          <w:left w:w="80" w:type="dxa"/>
          <w:bottom w:w="44" w:type="dxa"/>
          <w:right w:w="80" w:type="dxa"/>
        </w:tblCellMar>
        <w:tblLook w:val="04A0" w:firstRow="1" w:lastRow="0" w:firstColumn="1" w:lastColumn="0" w:noHBand="0" w:noVBand="1"/>
      </w:tblPr>
      <w:tblGrid>
        <w:gridCol w:w="1904"/>
        <w:gridCol w:w="4253"/>
        <w:gridCol w:w="3699"/>
      </w:tblGrid>
      <w:tr w:rsidR="00000000" w14:paraId="6B3ED4E7" w14:textId="77777777" w:rsidTr="00955D74">
        <w:trPr>
          <w:divId w:val="1178426899"/>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7B964279" w14:textId="77777777" w:rsidR="00EC43D0" w:rsidRDefault="00EC43D0" w:rsidP="00955D74">
            <w:pPr>
              <w:rPr>
                <w:color w:val="1F2933"/>
                <w:sz w:val="20"/>
                <w:szCs w:val="20"/>
              </w:rPr>
            </w:pP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4E811F9B" w14:textId="77777777" w:rsidR="00EC43D0" w:rsidRDefault="00EC43D0" w:rsidP="00955D7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Commit</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4AA65CB1" w14:textId="77777777" w:rsidR="00EC43D0" w:rsidRDefault="00EC43D0" w:rsidP="00955D7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Descripción</w:t>
            </w:r>
          </w:p>
        </w:tc>
      </w:tr>
      <w:tr w:rsidR="00000000" w14:paraId="5F044C26"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47AA39E"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Base incorporada anterior</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FE3CE6C" w14:textId="77777777" w:rsidR="00EC43D0" w:rsidRDefault="00EC43D0" w:rsidP="00955D74">
            <w:pPr>
              <w:rPr>
                <w:rFonts w:ascii="Segoe UI" w:eastAsia="Times New Roman" w:hAnsi="Segoe UI" w:cs="Segoe UI"/>
                <w:color w:val="1F2933"/>
                <w:sz w:val="18"/>
                <w:szCs w:val="18"/>
              </w:rPr>
            </w:pPr>
            <w:r>
              <w:rPr>
                <w:rStyle w:val="CdigoHTML"/>
              </w:rPr>
              <w:t>23a0620658714b996d20da3d4dd1a0dcf9b0bd98</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172DFE5"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Una instantánea de la línea de desarrollo 3.1.x, con fecha 2021-09-16</w:t>
            </w:r>
          </w:p>
        </w:tc>
      </w:tr>
      <w:tr w:rsidR="00000000" w14:paraId="52219DC4"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2EA46AA"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Base nueva</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0A5C113" w14:textId="77777777" w:rsidR="00EC43D0" w:rsidRDefault="00EC43D0" w:rsidP="00955D74">
            <w:pPr>
              <w:rPr>
                <w:rFonts w:ascii="Segoe UI" w:eastAsia="Times New Roman" w:hAnsi="Segoe UI" w:cs="Segoe UI"/>
                <w:color w:val="1F2933"/>
                <w:sz w:val="18"/>
                <w:szCs w:val="18"/>
              </w:rPr>
            </w:pPr>
            <w:r>
              <w:rPr>
                <w:rStyle w:val="CdigoHTML"/>
              </w:rPr>
              <w:t>f92bc298784ceea459b12e2de33bdff672bfeb83</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1ECBD28"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Etiqueta de publicación </w:t>
            </w:r>
            <w:r>
              <w:rPr>
                <w:rStyle w:val="CdigoHTML"/>
              </w:rPr>
              <w:t>v3.2</w:t>
            </w:r>
            <w:r>
              <w:rPr>
                <w:rFonts w:ascii="Segoe UI" w:eastAsia="Times New Roman" w:hAnsi="Segoe UI" w:cs="Segoe UI"/>
                <w:color w:val="1F2933"/>
                <w:sz w:val="18"/>
                <w:szCs w:val="18"/>
              </w:rPr>
              <w:t xml:space="preserve"> del proyecto original, con fecha 2022-02-10</w:t>
            </w:r>
          </w:p>
        </w:tc>
      </w:tr>
    </w:tbl>
    <w:p w14:paraId="6EAE5A2B" w14:textId="77777777" w:rsidR="00EC43D0" w:rsidRDefault="00EC43D0">
      <w:pPr>
        <w:pStyle w:val="NormalWeb"/>
        <w:divId w:val="1178426899"/>
        <w:rPr>
          <w:color w:val="1F2933"/>
          <w:sz w:val="20"/>
          <w:szCs w:val="20"/>
        </w:rPr>
      </w:pPr>
      <w:r>
        <w:rPr>
          <w:color w:val="1F2933"/>
          <w:sz w:val="20"/>
          <w:szCs w:val="20"/>
        </w:rPr>
        <w:t xml:space="preserve">La instantánea anterior se tomó de la línea de desarrollo </w:t>
      </w:r>
      <w:r>
        <w:rPr>
          <w:rStyle w:val="nfasis"/>
          <w:color w:val="1F2933"/>
          <w:sz w:val="20"/>
          <w:szCs w:val="20"/>
        </w:rPr>
        <w:t>posterior</w:t>
      </w:r>
      <w:r>
        <w:rPr>
          <w:color w:val="1F2933"/>
          <w:sz w:val="20"/>
          <w:szCs w:val="20"/>
        </w:rPr>
        <w:t xml:space="preserve"> a la publicación de la 3.1, así que no era ni una 3.1 exacta ni una 3.2. Describir la actualización simplemente como «de la 3.1 a la 3.2» sería inexacto, y por eso se citan los commits.</w:t>
      </w:r>
    </w:p>
    <w:p w14:paraId="31C60807" w14:textId="77777777" w:rsidR="00EC43D0" w:rsidRDefault="00EC43D0">
      <w:pPr>
        <w:spacing w:before="397" w:after="397"/>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pict w14:anchorId="51C97665">
          <v:rect id="_x0000_i1026" style="width:0;height:1.5pt" o:hralign="center" o:hrstd="t" o:hr="t" fillcolor="#a0a0a0" stroked="f"/>
        </w:pict>
      </w:r>
    </w:p>
    <w:p w14:paraId="152EB74F" w14:textId="77777777" w:rsidR="00EC43D0" w:rsidRDefault="00EC43D0">
      <w:pPr>
        <w:pStyle w:val="Ttulo2"/>
        <w:divId w:val="1178426899"/>
        <w:rPr>
          <w:rFonts w:eastAsia="Times New Roman"/>
        </w:rPr>
      </w:pPr>
      <w:r>
        <w:rPr>
          <w:rStyle w:val="secnum2"/>
          <w:rFonts w:eastAsia="Times New Roman"/>
        </w:rPr>
        <w:t>3.</w:t>
      </w:r>
      <w:r>
        <w:rPr>
          <w:rFonts w:eastAsia="Times New Roman"/>
        </w:rPr>
        <w:t xml:space="preserve"> </w:t>
      </w:r>
      <w:r>
        <w:rPr>
          <w:rFonts w:eastAsia="Times New Roman"/>
        </w:rPr>
        <w:t>Qué ha cambiado</w:t>
      </w:r>
    </w:p>
    <w:p w14:paraId="3C3AFF1B" w14:textId="77777777" w:rsidR="00EC43D0" w:rsidRDefault="00EC43D0">
      <w:pPr>
        <w:pStyle w:val="Ttulo3"/>
        <w:divId w:val="1178426899"/>
        <w:rPr>
          <w:rFonts w:eastAsia="Times New Roman"/>
        </w:rPr>
      </w:pPr>
      <w:r>
        <w:rPr>
          <w:rFonts w:eastAsia="Times New Roman"/>
        </w:rPr>
        <w:t>3.1 Resumen</w:t>
      </w:r>
    </w:p>
    <w:tbl>
      <w:tblPr>
        <w:tblW w:w="5000" w:type="pct"/>
        <w:tblCellMar>
          <w:top w:w="44" w:type="dxa"/>
          <w:left w:w="80" w:type="dxa"/>
          <w:bottom w:w="44" w:type="dxa"/>
          <w:right w:w="80" w:type="dxa"/>
        </w:tblCellMar>
        <w:tblLook w:val="04A0" w:firstRow="1" w:lastRow="0" w:firstColumn="1" w:lastColumn="0" w:noHBand="0" w:noVBand="1"/>
      </w:tblPr>
      <w:tblGrid>
        <w:gridCol w:w="4221"/>
        <w:gridCol w:w="2322"/>
        <w:gridCol w:w="3313"/>
      </w:tblGrid>
      <w:tr w:rsidR="00000000" w14:paraId="66D47E8C" w14:textId="77777777" w:rsidTr="00955D74">
        <w:trPr>
          <w:divId w:val="1178426899"/>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3E598B7F" w14:textId="77777777" w:rsidR="00EC43D0" w:rsidRDefault="00EC43D0" w:rsidP="00955D7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Cambio</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0C495511" w14:textId="77777777" w:rsidR="00EC43D0" w:rsidRDefault="00EC43D0" w:rsidP="00955D7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¿Visible para los guiones?</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74511D0D" w14:textId="77777777" w:rsidR="00EC43D0" w:rsidRDefault="00EC43D0" w:rsidP="00955D7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¿Visible para quien programa en C++?</w:t>
            </w:r>
          </w:p>
        </w:tc>
      </w:tr>
      <w:tr w:rsidR="00000000" w14:paraId="2C5FF402"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107A066"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Fuentes de Squirrel actualizadas a la v3.2 original</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CA10CDF"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de forma indirecta</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9779A1B"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sí</w:t>
            </w:r>
          </w:p>
        </w:tc>
      </w:tr>
      <w:tr w:rsidR="00000000" w14:paraId="4D424C28"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820CBFC"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La API de búsqueda de instancias gana un parámetro</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D3E8BE5"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no</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38981B9"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sí</w:t>
            </w:r>
          </w:p>
        </w:tc>
      </w:tr>
      <w:tr w:rsidR="00000000" w14:paraId="2F33A2BF"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3706BFB"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Sintaxis en línea de </w:t>
            </w:r>
            <w:r>
              <w:rPr>
                <w:rStyle w:val="CdigoHTML"/>
              </w:rPr>
              <w:t>bindenv</w:t>
            </w:r>
            <w:r>
              <w:rPr>
                <w:rFonts w:ascii="Segoe UI" w:eastAsia="Times New Roman" w:hAnsi="Segoe UI" w:cs="Segoe UI"/>
                <w:color w:val="1F2933"/>
                <w:sz w:val="18"/>
                <w:szCs w:val="18"/>
              </w:rPr>
              <w:t xml:space="preserve"> añadida al lenguaje</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AEB40AC"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sí, como opción nueva</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E1CBAB5"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sí</w:t>
            </w:r>
          </w:p>
        </w:tc>
      </w:tr>
      <w:tr w:rsidR="00000000" w14:paraId="65BD228D"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AF74FED" w14:textId="77777777" w:rsidR="00EC43D0" w:rsidRDefault="00EC43D0" w:rsidP="00955D74">
            <w:pPr>
              <w:rPr>
                <w:rFonts w:ascii="Segoe UI" w:eastAsia="Times New Roman" w:hAnsi="Segoe UI" w:cs="Segoe UI"/>
                <w:color w:val="1F2933"/>
                <w:sz w:val="18"/>
                <w:szCs w:val="18"/>
              </w:rPr>
            </w:pPr>
            <w:r>
              <w:rPr>
                <w:rStyle w:val="CdigoHTML"/>
              </w:rPr>
              <w:t>table.map</w:t>
            </w:r>
            <w:r>
              <w:rPr>
                <w:rFonts w:ascii="Segoe UI" w:eastAsia="Times New Roman" w:hAnsi="Segoe UI" w:cs="Segoe UI"/>
                <w:color w:val="1F2933"/>
                <w:sz w:val="18"/>
                <w:szCs w:val="18"/>
              </w:rPr>
              <w:t xml:space="preserve"> añadido a la biblioteca estándar</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CC22F6F"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sí, como opción nueva</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0A28460"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no</w:t>
            </w:r>
          </w:p>
        </w:tc>
      </w:tr>
      <w:tr w:rsidR="00000000" w14:paraId="0403B45D"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3E36699"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Cambia la función hash de las cadenas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5E3BA38"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sí, véase la sección 6</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C6BF0D9"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sí</w:t>
            </w:r>
          </w:p>
        </w:tc>
      </w:tr>
    </w:tbl>
    <w:p w14:paraId="1D2B0D42" w14:textId="77777777" w:rsidR="00EC43D0" w:rsidRDefault="00EC43D0">
      <w:pPr>
        <w:pStyle w:val="Ttulo3"/>
        <w:divId w:val="1178426899"/>
        <w:rPr>
          <w:rFonts w:eastAsia="Times New Roman"/>
        </w:rPr>
      </w:pPr>
      <w:r>
        <w:rPr>
          <w:rFonts w:eastAsia="Times New Roman"/>
        </w:rPr>
        <w:t>3.2 API de búsqueda de instancias</w:t>
      </w:r>
    </w:p>
    <w:p w14:paraId="17A85CAB" w14:textId="77777777" w:rsidR="00EC43D0" w:rsidRDefault="00EC43D0">
      <w:pPr>
        <w:pStyle w:val="NormalWeb"/>
        <w:divId w:val="1178426899"/>
        <w:rPr>
          <w:color w:val="1F2933"/>
          <w:sz w:val="20"/>
          <w:szCs w:val="20"/>
        </w:rPr>
      </w:pPr>
      <w:r>
        <w:rPr>
          <w:color w:val="1F2933"/>
          <w:sz w:val="20"/>
          <w:szCs w:val="20"/>
        </w:rPr>
        <w:t>Squirrel 3.2 cambió la firma de la función de la API en C que recupera el puntero de una instancia nativa desde la pila de la VM. Gana un quinto parámetro que decide si un desajuste de tipo lanza un error de Squirrel o se comunica al llamante como un simple fallo:</w:t>
      </w:r>
    </w:p>
    <w:p w14:paraId="30F7CEBC"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 antes */</w:t>
      </w:r>
    </w:p>
    <w:p w14:paraId="2DC2C822"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SQRESULT sq_getinstanceup(HSQUIRRELVM v, SQInteger idx, SQUserPointer *p, SQUserPointer typetag);</w:t>
      </w:r>
    </w:p>
    <w:p w14:paraId="24847EEB"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p>
    <w:p w14:paraId="0A05CA8D"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 Squirrel 3.2 */</w:t>
      </w:r>
    </w:p>
    <w:p w14:paraId="1B383A26"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F2933"/>
          <w:sz w:val="17"/>
          <w:szCs w:val="17"/>
        </w:rPr>
      </w:pPr>
      <w:r>
        <w:rPr>
          <w:color w:val="16232E"/>
          <w:sz w:val="18"/>
          <w:szCs w:val="18"/>
          <w:shd w:val="clear" w:color="auto" w:fill="EEF2F6"/>
        </w:rPr>
        <w:t>SQRESULT sq_getinstanceup(HSQUIRRELVM v, SQInteger idx, SQUserPointer *p, SQUserPointer typetag, SQBool throwerror);</w:t>
      </w:r>
    </w:p>
    <w:p w14:paraId="571B7CC0" w14:textId="77777777" w:rsidR="00EC43D0" w:rsidRDefault="00EC43D0">
      <w:pPr>
        <w:pStyle w:val="NormalWeb"/>
        <w:divId w:val="1178426899"/>
        <w:rPr>
          <w:color w:val="1F2933"/>
          <w:sz w:val="20"/>
          <w:szCs w:val="20"/>
        </w:rPr>
      </w:pPr>
      <w:r>
        <w:rPr>
          <w:color w:val="1F2933"/>
          <w:sz w:val="20"/>
          <w:szCs w:val="20"/>
        </w:rPr>
        <w:t xml:space="preserve">Todos los puntos de llamada de Simutrans se actualizaron pasando el valor que conserva su comportamiento anterior. </w:t>
      </w:r>
      <w:r>
        <w:rPr>
          <w:rStyle w:val="Fuerte"/>
          <w:sz w:val="20"/>
          <w:szCs w:val="20"/>
        </w:rPr>
        <w:t>A los autores de guiones no les afecta</w:t>
      </w:r>
      <w:r>
        <w:rPr>
          <w:color w:val="1F2933"/>
          <w:sz w:val="20"/>
          <w:szCs w:val="20"/>
        </w:rPr>
        <w:t>: es una firma de C++, no un punto de entrada de la Script API, y el comportamiento observable de las llamadas afectadas no cambia.</w:t>
      </w:r>
    </w:p>
    <w:p w14:paraId="548DAD63" w14:textId="77777777" w:rsidR="00EC43D0" w:rsidRDefault="00EC43D0">
      <w:pPr>
        <w:pStyle w:val="NormalWeb"/>
        <w:divId w:val="1178426899"/>
        <w:rPr>
          <w:color w:val="1F2933"/>
          <w:sz w:val="20"/>
          <w:szCs w:val="20"/>
        </w:rPr>
      </w:pPr>
      <w:r>
        <w:rPr>
          <w:color w:val="1F2933"/>
          <w:sz w:val="20"/>
          <w:szCs w:val="20"/>
        </w:rPr>
        <w:t xml:space="preserve">Puntos de llamada de Simutrans modificados: </w:t>
      </w:r>
      <w:r>
        <w:rPr>
          <w:rStyle w:val="CdigoHTML"/>
        </w:rPr>
        <w:t>src/simutrans/script/api/api_map_objects.cc</w:t>
      </w:r>
      <w:r>
        <w:rPr>
          <w:color w:val="1F2933"/>
          <w:sz w:val="20"/>
          <w:szCs w:val="20"/>
        </w:rPr>
        <w:t xml:space="preserve">, </w:t>
      </w:r>
      <w:r>
        <w:rPr>
          <w:rStyle w:val="CdigoHTML"/>
        </w:rPr>
        <w:t>src/simutrans/script/api_class.h</w:t>
      </w:r>
      <w:r>
        <w:rPr>
          <w:color w:val="1F2933"/>
          <w:sz w:val="20"/>
          <w:szCs w:val="20"/>
        </w:rPr>
        <w:t xml:space="preserve">, </w:t>
      </w:r>
      <w:r>
        <w:rPr>
          <w:rStyle w:val="CdigoHTML"/>
        </w:rPr>
        <w:t>src/squirrel/sq_extensions.cc</w:t>
      </w:r>
      <w:r>
        <w:rPr>
          <w:color w:val="1F2933"/>
          <w:sz w:val="20"/>
          <w:szCs w:val="20"/>
        </w:rPr>
        <w:t>, además de los ficheros de la biblioteca estándar incorporada.</w:t>
      </w:r>
    </w:p>
    <w:p w14:paraId="5A418E6C" w14:textId="77777777" w:rsidR="00EC43D0" w:rsidRDefault="00EC43D0">
      <w:pPr>
        <w:pStyle w:val="Ttulo3"/>
        <w:divId w:val="1178426899"/>
        <w:rPr>
          <w:rFonts w:eastAsia="Times New Roman"/>
        </w:rPr>
      </w:pPr>
      <w:r>
        <w:rPr>
          <w:rFonts w:eastAsia="Times New Roman"/>
        </w:rPr>
        <w:t xml:space="preserve">3.3 </w:t>
      </w:r>
      <w:r>
        <w:rPr>
          <w:rStyle w:val="CdigoHTML"/>
        </w:rPr>
        <w:t>bindenv</w:t>
      </w:r>
      <w:r>
        <w:rPr>
          <w:rFonts w:eastAsia="Times New Roman"/>
        </w:rPr>
        <w:t xml:space="preserve"> y la forma en línea del entorno</w:t>
      </w:r>
    </w:p>
    <w:p w14:paraId="2001AED0" w14:textId="77777777" w:rsidR="00EC43D0" w:rsidRDefault="00EC43D0">
      <w:pPr>
        <w:pStyle w:val="NormalWeb"/>
        <w:divId w:val="1178426899"/>
        <w:rPr>
          <w:color w:val="1F2933"/>
          <w:sz w:val="20"/>
          <w:szCs w:val="20"/>
        </w:rPr>
      </w:pPr>
      <w:r>
        <w:rPr>
          <w:color w:val="1F2933"/>
          <w:sz w:val="20"/>
          <w:szCs w:val="20"/>
        </w:rPr>
        <w:t>Vincular un entorno a una función es una característica del lenguaje Squirrel, no una clase ni un registro de la Script API de Simutrans.</w:t>
      </w:r>
    </w:p>
    <w:p w14:paraId="7B9C126A" w14:textId="2FE96175" w:rsidR="00EC43D0" w:rsidRDefault="00EC43D0">
      <w:pPr>
        <w:pStyle w:val="NormalWeb"/>
        <w:divId w:val="1178426899"/>
        <w:rPr>
          <w:color w:val="1F2933"/>
          <w:sz w:val="20"/>
          <w:szCs w:val="20"/>
        </w:rPr>
      </w:pPr>
      <w:r>
        <w:rPr>
          <w:color w:val="1F2933"/>
          <w:sz w:val="20"/>
          <w:szCs w:val="20"/>
        </w:rPr>
        <w:t xml:space="preserve">El método </w:t>
      </w:r>
      <w:r>
        <w:rPr>
          <w:rStyle w:val="CdigoHTML"/>
        </w:rPr>
        <w:t>bindenv</w:t>
      </w:r>
      <w:r>
        <w:rPr>
          <w:color w:val="1F2933"/>
          <w:sz w:val="20"/>
          <w:szCs w:val="20"/>
        </w:rPr>
        <w:t xml:space="preserve"> que ya existía </w:t>
      </w:r>
      <w:r>
        <w:rPr>
          <w:rStyle w:val="Fuerte"/>
          <w:sz w:val="20"/>
          <w:szCs w:val="20"/>
        </w:rPr>
        <w:t>no ha cambiado y sigue funcionando</w:t>
      </w:r>
      <w:r>
        <w:rPr>
          <w:color w:val="1F2933"/>
          <w:sz w:val="20"/>
          <w:szCs w:val="20"/>
        </w:rPr>
        <w:t xml:space="preserve">. Squirrel 3.2 añade una forma en línea en la que el entorno se escribe entre corchetes, entre la palabra clave de la función y la lista de parámetros. Las dos formas aparecen en la </w:t>
      </w:r>
      <w:hyperlink w:anchor="11-ejemplos" w:history="1">
        <w:r>
          <w:rPr>
            <w:rStyle w:val="Hipervnculo"/>
            <w:sz w:val="20"/>
            <w:szCs w:val="20"/>
          </w:rPr>
          <w:t>sección 11</w:t>
        </w:r>
      </w:hyperlink>
      <w:r>
        <w:rPr>
          <w:color w:val="1F2933"/>
          <w:sz w:val="20"/>
          <w:szCs w:val="20"/>
        </w:rPr>
        <w:t>.</w:t>
      </w:r>
    </w:p>
    <w:p w14:paraId="2D7B56D5" w14:textId="77777777" w:rsidR="00EC43D0" w:rsidRDefault="00EC43D0">
      <w:pPr>
        <w:pStyle w:val="NormalWeb"/>
        <w:divId w:val="1178426899"/>
        <w:rPr>
          <w:color w:val="1F2933"/>
          <w:sz w:val="20"/>
          <w:szCs w:val="20"/>
        </w:rPr>
      </w:pPr>
      <w:r>
        <w:rPr>
          <w:color w:val="1F2933"/>
          <w:sz w:val="20"/>
          <w:szCs w:val="20"/>
        </w:rPr>
        <w:t xml:space="preserve">La forma en línea es una comodidad. No da acceso a nada que la forma con método no permitiera ya, y </w:t>
      </w:r>
      <w:r>
        <w:rPr>
          <w:rStyle w:val="Fuerte"/>
          <w:sz w:val="20"/>
          <w:szCs w:val="20"/>
        </w:rPr>
        <w:t>los guiones existentes no necesitan ningún cambio</w:t>
      </w:r>
      <w:r>
        <w:rPr>
          <w:color w:val="1F2933"/>
          <w:sz w:val="20"/>
          <w:szCs w:val="20"/>
        </w:rPr>
        <w:t>.</w:t>
      </w:r>
    </w:p>
    <w:p w14:paraId="6FBEF9A0" w14:textId="77777777" w:rsidR="00EC43D0" w:rsidRDefault="00EC43D0">
      <w:pPr>
        <w:pStyle w:val="NormalWeb"/>
        <w:divId w:val="1178426899"/>
        <w:rPr>
          <w:color w:val="1F2933"/>
          <w:sz w:val="20"/>
          <w:szCs w:val="20"/>
        </w:rPr>
      </w:pPr>
      <w:r>
        <w:rPr>
          <w:color w:val="1F2933"/>
          <w:sz w:val="20"/>
          <w:szCs w:val="20"/>
        </w:rPr>
        <w:t>Internamente, esto obligó a que la instrucción de creación de clausuras transportase el objetivo vinculado, así que se actualizaron tanto el compilador como la VM.</w:t>
      </w:r>
    </w:p>
    <w:p w14:paraId="0C7B5D93" w14:textId="77777777" w:rsidR="00EC43D0" w:rsidRDefault="00EC43D0">
      <w:pPr>
        <w:pStyle w:val="Ttulo3"/>
        <w:divId w:val="1178426899"/>
        <w:rPr>
          <w:rFonts w:eastAsia="Times New Roman"/>
        </w:rPr>
      </w:pPr>
      <w:r>
        <w:rPr>
          <w:rFonts w:eastAsia="Times New Roman"/>
        </w:rPr>
        <w:t xml:space="preserve">3.4 </w:t>
      </w:r>
      <w:r>
        <w:rPr>
          <w:rStyle w:val="CdigoHTML"/>
        </w:rPr>
        <w:t>table.map</w:t>
      </w:r>
    </w:p>
    <w:p w14:paraId="73C179FC" w14:textId="77777777" w:rsidR="00EC43D0" w:rsidRDefault="00EC43D0">
      <w:pPr>
        <w:pStyle w:val="NormalWeb"/>
        <w:divId w:val="1178426899"/>
        <w:rPr>
          <w:color w:val="1F2933"/>
          <w:sz w:val="20"/>
          <w:szCs w:val="20"/>
        </w:rPr>
      </w:pPr>
      <w:r>
        <w:rPr>
          <w:color w:val="1F2933"/>
          <w:sz w:val="20"/>
          <w:szCs w:val="20"/>
        </w:rPr>
        <w:t xml:space="preserve">Squirrel 3.2 añade un método </w:t>
      </w:r>
      <w:r>
        <w:rPr>
          <w:rStyle w:val="CdigoHTML"/>
        </w:rPr>
        <w:t>map</w:t>
      </w:r>
      <w:r>
        <w:rPr>
          <w:color w:val="1F2933"/>
          <w:sz w:val="20"/>
          <w:szCs w:val="20"/>
        </w:rPr>
        <w:t xml:space="preserve"> a las tablas en la biblioteca estándar. Los arrays ya lo tenían.</w:t>
      </w:r>
    </w:p>
    <w:p w14:paraId="6071B17B" w14:textId="77777777" w:rsidR="00EC43D0" w:rsidRDefault="00EC43D0">
      <w:pPr>
        <w:pStyle w:val="NormalWeb"/>
        <w:divId w:val="1178426899"/>
        <w:rPr>
          <w:color w:val="1F2933"/>
          <w:sz w:val="20"/>
          <w:szCs w:val="20"/>
        </w:rPr>
      </w:pPr>
      <w:r>
        <w:rPr>
          <w:color w:val="1F2933"/>
          <w:sz w:val="20"/>
          <w:szCs w:val="20"/>
        </w:rPr>
        <w:t>Conviene conocer dos propiedades antes de usarlo:</w:t>
      </w:r>
    </w:p>
    <w:p w14:paraId="04B29C1F" w14:textId="77777777" w:rsidR="00EC43D0" w:rsidRDefault="00EC43D0">
      <w:pPr>
        <w:numPr>
          <w:ilvl w:val="0"/>
          <w:numId w:val="2"/>
        </w:numPr>
        <w:spacing w:before="34" w:after="34"/>
        <w:divId w:val="1178426899"/>
        <w:rPr>
          <w:rFonts w:ascii="Segoe UI" w:eastAsia="Times New Roman" w:hAnsi="Segoe UI" w:cs="Segoe UI"/>
          <w:color w:val="1F2933"/>
          <w:sz w:val="20"/>
          <w:szCs w:val="20"/>
        </w:rPr>
      </w:pPr>
      <w:r>
        <w:rPr>
          <w:rStyle w:val="CdigoHTML"/>
        </w:rPr>
        <w:t>table.map</w:t>
      </w:r>
      <w:r>
        <w:rPr>
          <w:rFonts w:ascii="Segoe UI" w:eastAsia="Times New Roman" w:hAnsi="Segoe UI" w:cs="Segoe UI"/>
          <w:color w:val="1F2933"/>
          <w:sz w:val="20"/>
          <w:szCs w:val="20"/>
        </w:rPr>
        <w:t xml:space="preserve"> devuelve un </w:t>
      </w:r>
      <w:r>
        <w:rPr>
          <w:rStyle w:val="Fuerte"/>
          <w:rFonts w:ascii="Segoe UI" w:eastAsia="Times New Roman" w:hAnsi="Segoe UI" w:cs="Segoe UI"/>
          <w:sz w:val="20"/>
          <w:szCs w:val="20"/>
        </w:rPr>
        <w:t>array</w:t>
      </w:r>
      <w:r>
        <w:rPr>
          <w:rFonts w:ascii="Segoe UI" w:eastAsia="Times New Roman" w:hAnsi="Segoe UI" w:cs="Segoe UI"/>
          <w:color w:val="1F2933"/>
          <w:sz w:val="20"/>
          <w:szCs w:val="20"/>
        </w:rPr>
        <w:t xml:space="preserve"> </w:t>
      </w:r>
      <w:r>
        <w:rPr>
          <w:rFonts w:ascii="Segoe UI" w:eastAsia="Times New Roman" w:hAnsi="Segoe UI" w:cs="Segoe UI"/>
          <w:color w:val="1F2933"/>
          <w:sz w:val="20"/>
          <w:szCs w:val="20"/>
        </w:rPr>
        <w:t xml:space="preserve">con los resultados del callback, no una tabla. En esto se diferencia de </w:t>
      </w:r>
      <w:r>
        <w:rPr>
          <w:rStyle w:val="CdigoHTML"/>
        </w:rPr>
        <w:t>table.filter</w:t>
      </w:r>
      <w:r>
        <w:rPr>
          <w:rFonts w:ascii="Segoe UI" w:eastAsia="Times New Roman" w:hAnsi="Segoe UI" w:cs="Segoe UI"/>
          <w:color w:val="1F2933"/>
          <w:sz w:val="20"/>
          <w:szCs w:val="20"/>
        </w:rPr>
        <w:t>, que devuelve una tabla.</w:t>
      </w:r>
    </w:p>
    <w:p w14:paraId="531BFBF8" w14:textId="426FBA4B" w:rsidR="00EC43D0" w:rsidRDefault="00EC43D0">
      <w:pPr>
        <w:numPr>
          <w:ilvl w:val="0"/>
          <w:numId w:val="2"/>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 xml:space="preserve">Los resultados aparecen en el orden de iteración de la tabla, así que el orden del array devuelto está sujeto a la </w:t>
      </w:r>
      <w:hyperlink w:anchor="6-orden-de-iteración-de-las-tablas" w:history="1">
        <w:r>
          <w:rPr>
            <w:rStyle w:val="Hipervnculo"/>
            <w:rFonts w:ascii="Segoe UI" w:eastAsia="Times New Roman" w:hAnsi="Segoe UI" w:cs="Segoe UI"/>
            <w:sz w:val="20"/>
            <w:szCs w:val="20"/>
          </w:rPr>
          <w:t>sección 6</w:t>
        </w:r>
      </w:hyperlink>
      <w:r>
        <w:rPr>
          <w:rFonts w:ascii="Segoe UI" w:eastAsia="Times New Roman" w:hAnsi="Segoe UI" w:cs="Segoe UI"/>
          <w:color w:val="1F2933"/>
          <w:sz w:val="20"/>
          <w:szCs w:val="20"/>
        </w:rPr>
        <w:t>. Conviene ordenarlo si el orden importa.</w:t>
      </w:r>
    </w:p>
    <w:p w14:paraId="739E4776" w14:textId="77777777" w:rsidR="00EC43D0" w:rsidRDefault="00EC43D0">
      <w:pPr>
        <w:pStyle w:val="Ttulo3"/>
        <w:divId w:val="1178426899"/>
        <w:rPr>
          <w:rFonts w:eastAsia="Times New Roman"/>
        </w:rPr>
      </w:pPr>
      <w:r>
        <w:rPr>
          <w:rFonts w:eastAsia="Times New Roman"/>
        </w:rPr>
        <w:t>3.5 Función hash de las cadenas</w:t>
      </w:r>
    </w:p>
    <w:p w14:paraId="1A286910" w14:textId="748A288A" w:rsidR="00EC43D0" w:rsidRDefault="00EC43D0">
      <w:pPr>
        <w:pStyle w:val="NormalWeb"/>
        <w:divId w:val="1178426899"/>
        <w:rPr>
          <w:color w:val="1F2933"/>
          <w:sz w:val="20"/>
          <w:szCs w:val="20"/>
        </w:rPr>
      </w:pPr>
      <w:r>
        <w:rPr>
          <w:color w:val="1F2933"/>
          <w:sz w:val="20"/>
          <w:szCs w:val="20"/>
        </w:rPr>
        <w:t xml:space="preserve">El proyecto original cambió la función hash que se aplica a las claves de tipo cadena. Esta es la causa de la única diferencia semántica visible para los guiones en esta migración, y se trata en detalle en la </w:t>
      </w:r>
      <w:hyperlink w:anchor="6-orden-de-iteración-de-las-tablas" w:history="1">
        <w:r>
          <w:rPr>
            <w:rStyle w:val="Hipervnculo"/>
            <w:sz w:val="20"/>
            <w:szCs w:val="20"/>
          </w:rPr>
          <w:t>sección 6</w:t>
        </w:r>
      </w:hyperlink>
      <w:r>
        <w:rPr>
          <w:color w:val="1F2933"/>
          <w:sz w:val="20"/>
          <w:szCs w:val="20"/>
        </w:rPr>
        <w:t>.</w:t>
      </w:r>
    </w:p>
    <w:p w14:paraId="1B535392" w14:textId="77777777" w:rsidR="00EC43D0" w:rsidRDefault="00EC43D0">
      <w:pPr>
        <w:spacing w:before="397" w:after="397"/>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pict w14:anchorId="38CFE253">
          <v:rect id="_x0000_i1027" style="width:0;height:1.5pt" o:hralign="center" o:hrstd="t" o:hr="t" fillcolor="#a0a0a0" stroked="f"/>
        </w:pict>
      </w:r>
    </w:p>
    <w:p w14:paraId="66B9C9D3" w14:textId="77777777" w:rsidR="00EC43D0" w:rsidRDefault="00EC43D0">
      <w:pPr>
        <w:pStyle w:val="Ttulo2"/>
        <w:divId w:val="1178426899"/>
        <w:rPr>
          <w:rFonts w:eastAsia="Times New Roman"/>
        </w:rPr>
      </w:pPr>
      <w:r>
        <w:rPr>
          <w:rStyle w:val="secnum2"/>
          <w:rFonts w:eastAsia="Times New Roman"/>
        </w:rPr>
        <w:t>4.</w:t>
      </w:r>
      <w:r>
        <w:rPr>
          <w:rFonts w:eastAsia="Times New Roman"/>
        </w:rPr>
        <w:t xml:space="preserve"> Qué no ha cambiado</w:t>
      </w:r>
    </w:p>
    <w:p w14:paraId="00808FEE" w14:textId="77777777" w:rsidR="00EC43D0" w:rsidRDefault="00EC43D0">
      <w:pPr>
        <w:pStyle w:val="NormalWeb"/>
        <w:divId w:val="1178426899"/>
        <w:rPr>
          <w:color w:val="1F2933"/>
          <w:sz w:val="20"/>
          <w:szCs w:val="20"/>
        </w:rPr>
      </w:pPr>
      <w:r>
        <w:rPr>
          <w:color w:val="1F2933"/>
          <w:sz w:val="20"/>
          <w:szCs w:val="20"/>
        </w:rPr>
        <w:t>Esta sección es explícita a propósito, porque es la parte que más necesitan la mayoría de autores de guiones.</w:t>
      </w:r>
    </w:p>
    <w:p w14:paraId="5F1E3CA1" w14:textId="4A150210" w:rsidR="00EC43D0" w:rsidRDefault="00EC43D0">
      <w:pPr>
        <w:numPr>
          <w:ilvl w:val="0"/>
          <w:numId w:val="3"/>
        </w:numPr>
        <w:spacing w:before="34" w:after="34"/>
        <w:divId w:val="1178426899"/>
        <w:rPr>
          <w:rFonts w:ascii="Segoe UI" w:eastAsia="Times New Roman" w:hAnsi="Segoe UI" w:cs="Segoe UI"/>
          <w:color w:val="1F2933"/>
          <w:sz w:val="20"/>
          <w:szCs w:val="20"/>
        </w:rPr>
      </w:pPr>
      <w:r>
        <w:rPr>
          <w:rStyle w:val="Fuerte"/>
          <w:rFonts w:ascii="Segoe UI" w:eastAsia="Times New Roman" w:hAnsi="Segoe UI" w:cs="Segoe UI"/>
          <w:sz w:val="20"/>
          <w:szCs w:val="20"/>
        </w:rPr>
        <w:t>La Script API de Simutrans no ha cambiado.</w:t>
      </w:r>
      <w:r>
        <w:rPr>
          <w:rFonts w:ascii="Segoe UI" w:eastAsia="Times New Roman" w:hAnsi="Segoe UI" w:cs="Segoe UI"/>
          <w:color w:val="1F2933"/>
          <w:sz w:val="20"/>
          <w:szCs w:val="20"/>
        </w:rPr>
        <w:t xml:space="preserve"> </w:t>
      </w:r>
      <w:r>
        <w:rPr>
          <w:rFonts w:ascii="Segoe UI" w:eastAsia="Times New Roman" w:hAnsi="Segoe UI" w:cs="Segoe UI"/>
          <w:color w:val="1F2933"/>
          <w:sz w:val="20"/>
          <w:szCs w:val="20"/>
        </w:rPr>
        <w:t xml:space="preserve">No ha cambiado ningún nombre de clase. No ha cambiado ningún método público. No ha cambiado ningún nombre de registro. No ha cambiado ninguna lista de parámetros ni el comportamiento de los argumentos opcionales. Esto se midió, no se supuso: véase la </w:t>
      </w:r>
      <w:hyperlink w:anchor="13-estabilidad-de-la-script-api" w:history="1">
        <w:r>
          <w:rPr>
            <w:rStyle w:val="Hipervnculo"/>
            <w:rFonts w:ascii="Segoe UI" w:eastAsia="Times New Roman" w:hAnsi="Segoe UI" w:cs="Segoe UI"/>
            <w:sz w:val="20"/>
            <w:szCs w:val="20"/>
          </w:rPr>
          <w:t>sección 13</w:t>
        </w:r>
      </w:hyperlink>
      <w:r>
        <w:rPr>
          <w:rFonts w:ascii="Segoe UI" w:eastAsia="Times New Roman" w:hAnsi="Segoe UI" w:cs="Segoe UI"/>
          <w:color w:val="1F2933"/>
          <w:sz w:val="20"/>
          <w:szCs w:val="20"/>
        </w:rPr>
        <w:t>.</w:t>
      </w:r>
    </w:p>
    <w:p w14:paraId="2608DBE9" w14:textId="77777777" w:rsidR="00EC43D0" w:rsidRDefault="00EC43D0">
      <w:pPr>
        <w:numPr>
          <w:ilvl w:val="0"/>
          <w:numId w:val="3"/>
        </w:numPr>
        <w:spacing w:before="34" w:after="34"/>
        <w:divId w:val="1178426899"/>
        <w:rPr>
          <w:rFonts w:ascii="Segoe UI" w:eastAsia="Times New Roman" w:hAnsi="Segoe UI" w:cs="Segoe UI"/>
          <w:color w:val="1F2933"/>
          <w:sz w:val="20"/>
          <w:szCs w:val="20"/>
        </w:rPr>
      </w:pPr>
      <w:r>
        <w:rPr>
          <w:rStyle w:val="Fuerte"/>
          <w:rFonts w:ascii="Segoe UI" w:eastAsia="Times New Roman" w:hAnsi="Segoe UI" w:cs="Segoe UI"/>
          <w:sz w:val="20"/>
          <w:szCs w:val="20"/>
        </w:rPr>
        <w:t>Los puntos de entrada de escenarios y de AI no han cambiado.</w:t>
      </w:r>
    </w:p>
    <w:p w14:paraId="3CE93C68" w14:textId="77777777" w:rsidR="00EC43D0" w:rsidRDefault="00EC43D0">
      <w:pPr>
        <w:numPr>
          <w:ilvl w:val="0"/>
          <w:numId w:val="3"/>
        </w:numPr>
        <w:spacing w:before="34" w:after="34"/>
        <w:divId w:val="1178426899"/>
        <w:rPr>
          <w:rFonts w:ascii="Segoe UI" w:eastAsia="Times New Roman" w:hAnsi="Segoe UI" w:cs="Segoe UI"/>
          <w:color w:val="1F2933"/>
          <w:sz w:val="20"/>
          <w:szCs w:val="20"/>
        </w:rPr>
      </w:pPr>
      <w:r>
        <w:rPr>
          <w:rStyle w:val="Fuerte"/>
          <w:rFonts w:ascii="Segoe UI" w:eastAsia="Times New Roman" w:hAnsi="Segoe UI" w:cs="Segoe UI"/>
          <w:sz w:val="20"/>
          <w:szCs w:val="20"/>
        </w:rPr>
        <w:t>El formato de las partidas guardadas no ha cambiado.</w:t>
      </w:r>
    </w:p>
    <w:p w14:paraId="5ABF358D" w14:textId="77777777" w:rsidR="00EC43D0" w:rsidRDefault="00EC43D0">
      <w:pPr>
        <w:numPr>
          <w:ilvl w:val="0"/>
          <w:numId w:val="3"/>
        </w:numPr>
        <w:spacing w:before="34" w:after="34"/>
        <w:divId w:val="1178426899"/>
        <w:rPr>
          <w:rFonts w:ascii="Segoe UI" w:eastAsia="Times New Roman" w:hAnsi="Segoe UI" w:cs="Segoe UI"/>
          <w:color w:val="1F2933"/>
          <w:sz w:val="20"/>
          <w:szCs w:val="20"/>
        </w:rPr>
      </w:pPr>
      <w:r>
        <w:rPr>
          <w:rStyle w:val="Fuerte"/>
          <w:rFonts w:ascii="Segoe UI" w:eastAsia="Times New Roman" w:hAnsi="Segoe UI" w:cs="Segoe UI"/>
          <w:sz w:val="20"/>
          <w:szCs w:val="20"/>
        </w:rPr>
        <w:t>La forma en que los guiones se cargan, se suspenden y se reanudan no ha cambiado.</w:t>
      </w:r>
    </w:p>
    <w:p w14:paraId="74763EE8" w14:textId="5F94BB3C" w:rsidR="00EC43D0" w:rsidRDefault="00EC43D0">
      <w:pPr>
        <w:numPr>
          <w:ilvl w:val="0"/>
          <w:numId w:val="3"/>
        </w:numPr>
        <w:spacing w:before="34" w:after="34"/>
        <w:divId w:val="1178426899"/>
        <w:rPr>
          <w:rFonts w:ascii="Segoe UI" w:eastAsia="Times New Roman" w:hAnsi="Segoe UI" w:cs="Segoe UI"/>
          <w:color w:val="1F2933"/>
          <w:sz w:val="20"/>
          <w:szCs w:val="20"/>
        </w:rPr>
      </w:pPr>
      <w:r>
        <w:rPr>
          <w:rStyle w:val="Fuerte"/>
          <w:rFonts w:ascii="Segoe UI" w:eastAsia="Times New Roman" w:hAnsi="Segoe UI" w:cs="Segoe UI"/>
          <w:sz w:val="20"/>
          <w:szCs w:val="20"/>
        </w:rPr>
        <w:t>No hace falta ningún cambio en los paksets</w:t>
      </w:r>
      <w:r>
        <w:rPr>
          <w:rFonts w:ascii="Segoe UI" w:eastAsia="Times New Roman" w:hAnsi="Segoe UI" w:cs="Segoe UI"/>
          <w:color w:val="1F2933"/>
          <w:sz w:val="20"/>
          <w:szCs w:val="20"/>
        </w:rPr>
        <w:t xml:space="preserve">: véase la </w:t>
      </w:r>
      <w:hyperlink w:anchor="10-paksets" w:history="1">
        <w:r>
          <w:rPr>
            <w:rStyle w:val="Hipervnculo"/>
            <w:rFonts w:ascii="Segoe UI" w:eastAsia="Times New Roman" w:hAnsi="Segoe UI" w:cs="Segoe UI"/>
            <w:sz w:val="20"/>
            <w:szCs w:val="20"/>
          </w:rPr>
          <w:t>sección 10</w:t>
        </w:r>
      </w:hyperlink>
      <w:r>
        <w:rPr>
          <w:rFonts w:ascii="Segoe UI" w:eastAsia="Times New Roman" w:hAnsi="Segoe UI" w:cs="Segoe UI"/>
          <w:color w:val="1F2933"/>
          <w:sz w:val="20"/>
          <w:szCs w:val="20"/>
        </w:rPr>
        <w:t>.</w:t>
      </w:r>
    </w:p>
    <w:p w14:paraId="77583E91" w14:textId="77777777" w:rsidR="00EC43D0" w:rsidRDefault="00EC43D0">
      <w:pPr>
        <w:spacing w:before="397" w:after="397"/>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pict w14:anchorId="1A2A57A1">
          <v:rect id="_x0000_i1028" style="width:0;height:1.5pt" o:hralign="center" o:hrstd="t" o:hr="t" fillcolor="#a0a0a0" stroked="f"/>
        </w:pict>
      </w:r>
    </w:p>
    <w:p w14:paraId="0F653D49" w14:textId="77777777" w:rsidR="00EC43D0" w:rsidRDefault="00EC43D0">
      <w:pPr>
        <w:pStyle w:val="Ttulo2"/>
        <w:divId w:val="1178426899"/>
        <w:rPr>
          <w:rFonts w:eastAsia="Times New Roman"/>
        </w:rPr>
      </w:pPr>
      <w:r>
        <w:rPr>
          <w:rStyle w:val="secnum2"/>
          <w:rFonts w:eastAsia="Times New Roman"/>
        </w:rPr>
        <w:t>5.</w:t>
      </w:r>
      <w:r>
        <w:rPr>
          <w:rFonts w:eastAsia="Times New Roman"/>
        </w:rPr>
        <w:t xml:space="preserve"> Matriz de compatibilidad</w:t>
      </w:r>
    </w:p>
    <w:tbl>
      <w:tblPr>
        <w:tblW w:w="5000" w:type="pct"/>
        <w:tblCellMar>
          <w:top w:w="44" w:type="dxa"/>
          <w:left w:w="80" w:type="dxa"/>
          <w:bottom w:w="44" w:type="dxa"/>
          <w:right w:w="80" w:type="dxa"/>
        </w:tblCellMar>
        <w:tblLook w:val="04A0" w:firstRow="1" w:lastRow="0" w:firstColumn="1" w:lastColumn="0" w:noHBand="0" w:noVBand="1"/>
      </w:tblPr>
      <w:tblGrid>
        <w:gridCol w:w="2124"/>
        <w:gridCol w:w="4069"/>
        <w:gridCol w:w="3663"/>
      </w:tblGrid>
      <w:tr w:rsidR="00000000" w14:paraId="58DCBBE1" w14:textId="77777777" w:rsidTr="00955D74">
        <w:trPr>
          <w:divId w:val="1178426899"/>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39ECCFB2" w14:textId="77777777" w:rsidR="00EC43D0" w:rsidRDefault="00EC43D0" w:rsidP="00955D7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Área</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4CE89FA7" w14:textId="77777777" w:rsidR="00EC43D0" w:rsidRDefault="00EC43D0" w:rsidP="00955D7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Estado de compatibilidad</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1341A828" w14:textId="77777777" w:rsidR="00EC43D0" w:rsidRDefault="00EC43D0" w:rsidP="00955D7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Acción del desarrollador</w:t>
            </w:r>
          </w:p>
        </w:tc>
      </w:tr>
      <w:tr w:rsidR="00000000" w14:paraId="1254008F"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7208D2B"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Nombres de la Script API existentes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6D469B6"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Sin cambios.</w:t>
            </w:r>
            <w:r>
              <w:rPr>
                <w:rFonts w:ascii="Segoe UI" w:eastAsia="Times New Roman" w:hAnsi="Segoe UI" w:cs="Segoe UI"/>
                <w:color w:val="1F2933"/>
                <w:sz w:val="18"/>
                <w:szCs w:val="18"/>
              </w:rPr>
              <w:t xml:space="preserve"> El número de registros y las convenciones de llamada se midieron idénticos antes y después.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DE842B5"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Ninguna.</w:t>
            </w:r>
          </w:p>
        </w:tc>
      </w:tr>
      <w:tr w:rsidR="00000000" w14:paraId="5791E0B4"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BA62985"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Guiones de escenario</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093964D"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Compatibles</w:t>
            </w:r>
            <w:r>
              <w:rPr>
                <w:rFonts w:ascii="Segoe UI" w:eastAsia="Times New Roman" w:hAnsi="Segoe UI" w:cs="Segoe UI"/>
                <w:color w:val="1F2933"/>
                <w:sz w:val="18"/>
                <w:szCs w:val="18"/>
              </w:rPr>
              <w:t>, con la salvedad del orden de iteración.</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8F9F0A5"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Probar con una compilación actual; revisar cualquier recorrido de tabla que tome una decisión.</w:t>
            </w:r>
          </w:p>
        </w:tc>
      </w:tr>
      <w:tr w:rsidR="00000000" w14:paraId="5F9F598F"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2662F69"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Guiones de AI</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53596B3"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Compatibles.</w:t>
            </w:r>
            <w:r>
              <w:rPr>
                <w:rFonts w:ascii="Segoe UI" w:eastAsia="Times New Roman" w:hAnsi="Segoe UI" w:cs="Segoe UI"/>
                <w:color w:val="1F2933"/>
                <w:sz w:val="18"/>
                <w:szCs w:val="18"/>
              </w:rPr>
              <w:t xml:space="preserve"> Los dos jugadores de AI que acompañan a Simutrans se ejecutaron con el runtime nuevo y siguen siendo compatibles.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3E33CC7"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Igual que los escenarios. Cabe esperar que las decisiones de planificación y de rutas varíen en el detalle: véase la sección 9.</w:t>
            </w:r>
          </w:p>
        </w:tc>
      </w:tr>
      <w:tr w:rsidR="00000000" w14:paraId="0FC6B1C8"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F3BB6C9"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Partidas guardadas con estado de guion</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0E0362E"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Las partidas antiguas se cargan correctamente</w:t>
            </w:r>
            <w:r>
              <w:rPr>
                <w:rFonts w:ascii="Segoe UI" w:eastAsia="Times New Roman" w:hAnsi="Segoe UI" w:cs="Segoe UI"/>
                <w:color w:val="1F2933"/>
                <w:sz w:val="18"/>
                <w:szCs w:val="18"/>
              </w:rPr>
              <w:t>, comprobado con los jugadores de AI incluidos. También se probó guardar y recargar con 3.2.</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48B519D"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Ninguna. Haga copia de seguridad antes de una campaña de pruebas amplia, como siempre.</w:t>
            </w:r>
          </w:p>
        </w:tc>
      </w:tr>
      <w:tr w:rsidR="00000000" w14:paraId="74DC0745"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49EEC8B"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Sentido inverso: partida de 3.2 en una versión anterior</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FE574BF"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No se afirma.</w:t>
            </w:r>
            <w:r>
              <w:rPr>
                <w:rFonts w:ascii="Segoe UI" w:eastAsia="Times New Roman" w:hAnsi="Segoe UI" w:cs="Segoe UI"/>
                <w:color w:val="1F2933"/>
                <w:sz w:val="18"/>
                <w:szCs w:val="18"/>
              </w:rPr>
              <w:t xml:space="preserve"> No formó parte de este trabajo ni se probó.</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0BCC4F0"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No confiar en ello.</w:t>
            </w:r>
          </w:p>
        </w:tc>
      </w:tr>
      <w:tr w:rsidR="00000000" w14:paraId="2133777C"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80FEB56"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Vínculos con la VM (capa C++ de integración)</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5C41317"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Han cambiado.</w:t>
            </w:r>
            <w:r>
              <w:rPr>
                <w:rFonts w:ascii="Segoe UI" w:eastAsia="Times New Roman" w:hAnsi="Segoe UI" w:cs="Segoe UI"/>
                <w:color w:val="1F2933"/>
                <w:sz w:val="18"/>
                <w:szCs w:val="18"/>
              </w:rPr>
              <w:t xml:space="preserve"> La búsqueda de instancias gana un parámetro; la creación de clausuras transporta un objetivo vinculado.</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E1D32D1"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Solo afecta al código que toca </w:t>
            </w:r>
            <w:r>
              <w:rPr>
                <w:rStyle w:val="CdigoHTML"/>
              </w:rPr>
              <w:t>src/squirrel/</w:t>
            </w:r>
            <w:r>
              <w:rPr>
                <w:rFonts w:ascii="Segoe UI" w:eastAsia="Times New Roman" w:hAnsi="Segoe UI" w:cs="Segoe UI"/>
                <w:color w:val="1F2933"/>
                <w:sz w:val="18"/>
                <w:szCs w:val="18"/>
              </w:rPr>
              <w:t xml:space="preserve"> o la capa de registro de la Script API. Véase la sección 12.</w:t>
            </w:r>
          </w:p>
        </w:tc>
      </w:tr>
      <w:tr w:rsidR="00000000" w14:paraId="03F9C3EA"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E7B97AE"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Orden de iteración de las tablas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676BA8F"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Ha cambiado.</w:t>
            </w:r>
            <w:r>
              <w:rPr>
                <w:rFonts w:ascii="Segoe UI" w:eastAsia="Times New Roman" w:hAnsi="Segoe UI" w:cs="Segoe UI"/>
                <w:color w:val="1F2933"/>
                <w:sz w:val="18"/>
                <w:szCs w:val="18"/>
              </w:rPr>
              <w:t xml:space="preserve"> Función hash distinta para las cadenas, y por tanto orden de </w:t>
            </w:r>
            <w:r>
              <w:rPr>
                <w:rStyle w:val="CdigoHTML"/>
              </w:rPr>
              <w:t>foreach</w:t>
            </w:r>
            <w:r>
              <w:rPr>
                <w:rFonts w:ascii="Segoe UI" w:eastAsia="Times New Roman" w:hAnsi="Segoe UI" w:cs="Segoe UI"/>
                <w:color w:val="1F2933"/>
                <w:sz w:val="18"/>
                <w:szCs w:val="18"/>
              </w:rPr>
              <w:t xml:space="preserve"> distinto.</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3E003AC"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Revisar cualquier guion que dependa del orden que produzca una tabla. Véase la sección 6.</w:t>
            </w:r>
          </w:p>
        </w:tc>
      </w:tr>
      <w:tr w:rsidR="00000000" w14:paraId="0D62B474"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FDDA71A"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Orden de iteración de los arrays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56041AD"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Sin cambios.</w:t>
            </w:r>
            <w:r>
              <w:rPr>
                <w:rFonts w:ascii="Segoe UI" w:eastAsia="Times New Roman" w:hAnsi="Segoe UI" w:cs="Segoe UI"/>
                <w:color w:val="1F2933"/>
                <w:sz w:val="18"/>
                <w:szCs w:val="18"/>
              </w:rPr>
              <w:t xml:space="preserve"> Los arrays son contenedores ordenados; su orden forma parte de su contrato.</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8C44A4A"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Ninguna.</w:t>
            </w:r>
          </w:p>
        </w:tc>
      </w:tr>
      <w:tr w:rsidR="00000000" w14:paraId="6696E5A8"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EB18921"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Diagnósticos de error</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BE6794D"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No se observaron errores de Squirrel nuevos</w:t>
            </w:r>
            <w:r>
              <w:rPr>
                <w:rFonts w:ascii="Segoe UI" w:eastAsia="Times New Roman" w:hAnsi="Segoe UI" w:cs="Segoe UI"/>
                <w:color w:val="1F2933"/>
                <w:sz w:val="18"/>
                <w:szCs w:val="18"/>
              </w:rPr>
              <w:t xml:space="preserve"> en la campaña de validación.</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3C84F4B"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Ninguna.</w:t>
            </w:r>
          </w:p>
        </w:tc>
      </w:tr>
      <w:tr w:rsidR="00000000" w14:paraId="75000CB9"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5F55026"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Contenido de los paksets (</w:t>
            </w:r>
            <w:r>
              <w:rPr>
                <w:rStyle w:val="CdigoHTML"/>
              </w:rPr>
              <w:t>.dat</w:t>
            </w:r>
            <w:r>
              <w:rPr>
                <w:rFonts w:ascii="Segoe UI" w:eastAsia="Times New Roman" w:hAnsi="Segoe UI" w:cs="Segoe UI"/>
                <w:color w:val="1F2933"/>
                <w:sz w:val="18"/>
                <w:szCs w:val="18"/>
              </w:rPr>
              <w:t>, objetos, gráficos)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F108DC8"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No afectado.</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91C1289"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Ninguna.</w:t>
            </w:r>
          </w:p>
        </w:tc>
      </w:tr>
    </w:tbl>
    <w:p w14:paraId="1DF5182F" w14:textId="77777777" w:rsidR="00EC43D0" w:rsidRDefault="00EC43D0">
      <w:pPr>
        <w:pStyle w:val="NormalWeb"/>
        <w:shd w:val="clear" w:color="auto" w:fill="EEF6FD"/>
        <w:divId w:val="1124808563"/>
        <w:rPr>
          <w:color w:val="1F2933"/>
          <w:sz w:val="20"/>
          <w:szCs w:val="20"/>
        </w:rPr>
      </w:pPr>
      <w:r>
        <w:rPr>
          <w:rStyle w:val="Fuerte"/>
          <w:sz w:val="20"/>
          <w:szCs w:val="20"/>
        </w:rPr>
        <w:t>Nota sobre el alcance.</w:t>
      </w:r>
      <w:r>
        <w:rPr>
          <w:color w:val="1F2933"/>
          <w:sz w:val="20"/>
          <w:szCs w:val="20"/>
        </w:rPr>
        <w:t xml:space="preserve"> Las afirmaciones de compatibilidad anteriores describen los guiones y las rutas de código que cubrió la campaña de validación: los jugadores de AI que acompañan a Simutrans y los sentidos de carga de partidas indicados. No son una garantía de que cualquier guion de terceros quede inalterado.</w:t>
      </w:r>
    </w:p>
    <w:p w14:paraId="5EAD8A08" w14:textId="77777777" w:rsidR="00EC43D0" w:rsidRDefault="00EC43D0">
      <w:pPr>
        <w:spacing w:before="397" w:after="397"/>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pict w14:anchorId="65708E48">
          <v:rect id="_x0000_i1029" style="width:0;height:1.5pt" o:hralign="center" o:hrstd="t" o:hr="t" fillcolor="#a0a0a0" stroked="f"/>
        </w:pict>
      </w:r>
    </w:p>
    <w:p w14:paraId="42952F45" w14:textId="77777777" w:rsidR="00EC43D0" w:rsidRDefault="00EC43D0">
      <w:pPr>
        <w:pStyle w:val="Ttulo2"/>
        <w:divId w:val="1178426899"/>
        <w:rPr>
          <w:rFonts w:eastAsia="Times New Roman"/>
        </w:rPr>
      </w:pPr>
      <w:r>
        <w:rPr>
          <w:rStyle w:val="secnum2"/>
          <w:rFonts w:eastAsia="Times New Roman"/>
        </w:rPr>
        <w:t>6.</w:t>
      </w:r>
      <w:r>
        <w:rPr>
          <w:rFonts w:eastAsia="Times New Roman"/>
        </w:rPr>
        <w:t xml:space="preserve"> Orden de iteración de las tablas</w:t>
      </w:r>
    </w:p>
    <w:p w14:paraId="70434627" w14:textId="77777777" w:rsidR="00EC43D0" w:rsidRDefault="00EC43D0">
      <w:pPr>
        <w:shd w:val="clear" w:color="auto" w:fill="EEF6FD"/>
        <w:divId w:val="1134757035"/>
        <w:rPr>
          <w:rFonts w:ascii="Segoe UI" w:eastAsia="Times New Roman" w:hAnsi="Segoe UI" w:cs="Segoe UI"/>
          <w:color w:val="1F2933"/>
          <w:sz w:val="20"/>
          <w:szCs w:val="20"/>
        </w:rPr>
      </w:pPr>
      <w:r>
        <w:rPr>
          <w:rStyle w:val="label3"/>
          <w:rFonts w:ascii="Segoe UI" w:eastAsia="Times New Roman" w:hAnsi="Segoe UI" w:cs="Segoe UI"/>
          <w:color w:val="1F2933"/>
          <w:sz w:val="20"/>
          <w:szCs w:val="20"/>
        </w:rPr>
        <w:t>Atención</w:t>
      </w:r>
    </w:p>
    <w:p w14:paraId="5FE72912" w14:textId="77777777" w:rsidR="00EC43D0" w:rsidRDefault="00EC43D0">
      <w:pPr>
        <w:pStyle w:val="NormalWeb"/>
        <w:shd w:val="clear" w:color="auto" w:fill="EEF6FD"/>
        <w:divId w:val="1134757035"/>
        <w:rPr>
          <w:color w:val="1F2933"/>
          <w:sz w:val="20"/>
          <w:szCs w:val="20"/>
        </w:rPr>
      </w:pPr>
      <w:r>
        <w:rPr>
          <w:rStyle w:val="Fuerte"/>
          <w:sz w:val="20"/>
          <w:szCs w:val="20"/>
        </w:rPr>
        <w:t>No se debe depender del orden de iteración de las tablas de Squirrel, salvo que la API lo documente explícitamente.</w:t>
      </w:r>
    </w:p>
    <w:p w14:paraId="421F8EC0" w14:textId="77777777" w:rsidR="00EC43D0" w:rsidRDefault="00EC43D0">
      <w:pPr>
        <w:pStyle w:val="NormalWeb"/>
        <w:divId w:val="1178426899"/>
        <w:rPr>
          <w:color w:val="1F2933"/>
          <w:sz w:val="20"/>
          <w:szCs w:val="20"/>
        </w:rPr>
      </w:pPr>
      <w:r>
        <w:rPr>
          <w:color w:val="1F2933"/>
          <w:sz w:val="20"/>
          <w:szCs w:val="20"/>
        </w:rPr>
        <w:t xml:space="preserve">Squirrel 3.2 cambia la función hash que se aplica a las claves de tipo cadena. Las tablas son contenedores hash, de modo que esto cambia el orden en que </w:t>
      </w:r>
      <w:r>
        <w:rPr>
          <w:rStyle w:val="CdigoHTML"/>
        </w:rPr>
        <w:t>foreach</w:t>
      </w:r>
      <w:r>
        <w:rPr>
          <w:color w:val="1F2933"/>
          <w:sz w:val="20"/>
          <w:szCs w:val="20"/>
        </w:rPr>
        <w:t xml:space="preserve"> recorre sus entradas.</w:t>
      </w:r>
    </w:p>
    <w:p w14:paraId="4FB43537" w14:textId="77777777" w:rsidR="00EC43D0" w:rsidRDefault="00EC43D0">
      <w:pPr>
        <w:pStyle w:val="Ttulo3"/>
        <w:divId w:val="1178426899"/>
        <w:rPr>
          <w:rFonts w:eastAsia="Times New Roman"/>
        </w:rPr>
      </w:pPr>
      <w:r>
        <w:rPr>
          <w:rFonts w:eastAsia="Times New Roman"/>
        </w:rPr>
        <w:t>6.1 Qué significa esto en la práctica</w:t>
      </w:r>
    </w:p>
    <w:p w14:paraId="4F6A542C" w14:textId="77777777" w:rsidR="00EC43D0" w:rsidRDefault="00EC43D0">
      <w:pPr>
        <w:pStyle w:val="NormalWeb"/>
        <w:divId w:val="1178426899"/>
        <w:rPr>
          <w:color w:val="1F2933"/>
          <w:sz w:val="20"/>
          <w:szCs w:val="20"/>
        </w:rPr>
      </w:pPr>
      <w:r>
        <w:rPr>
          <w:color w:val="1F2933"/>
          <w:sz w:val="20"/>
          <w:szCs w:val="20"/>
        </w:rPr>
        <w:t>La consecuencia para un guion es indirecta, pero real. Si un guion recorre una tabla para elegir la siguiente tarea, el orden nuevo puede cambiar:</w:t>
      </w:r>
    </w:p>
    <w:p w14:paraId="3D2C09FB" w14:textId="77777777" w:rsidR="00EC43D0" w:rsidRDefault="00EC43D0">
      <w:pPr>
        <w:numPr>
          <w:ilvl w:val="0"/>
          <w:numId w:val="4"/>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qué entrada se examina primero,</w:t>
      </w:r>
    </w:p>
    <w:p w14:paraId="5D87AE89" w14:textId="77777777" w:rsidR="00EC43D0" w:rsidRDefault="00EC43D0">
      <w:pPr>
        <w:numPr>
          <w:ilvl w:val="0"/>
          <w:numId w:val="4"/>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el orden en que se planifica el trabajo,</w:t>
      </w:r>
    </w:p>
    <w:p w14:paraId="393F9B22" w14:textId="77777777" w:rsidR="00EC43D0" w:rsidRDefault="00EC43D0">
      <w:pPr>
        <w:numPr>
          <w:ilvl w:val="0"/>
          <w:numId w:val="4"/>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qué candidato gana cuando varios son igual de buenos,</w:t>
      </w:r>
    </w:p>
    <w:p w14:paraId="582F2744" w14:textId="77777777" w:rsidR="00EC43D0" w:rsidRDefault="00EC43D0">
      <w:pPr>
        <w:numPr>
          <w:ilvl w:val="0"/>
          <w:numId w:val="4"/>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y, por tanto, a cuál de varios resultados igual de válidos llega el guion.</w:t>
      </w:r>
    </w:p>
    <w:p w14:paraId="24023339" w14:textId="77777777" w:rsidR="00EC43D0" w:rsidRDefault="00EC43D0">
      <w:pPr>
        <w:pStyle w:val="Ttulo3"/>
        <w:divId w:val="1178426899"/>
        <w:rPr>
          <w:rFonts w:eastAsia="Times New Roman"/>
        </w:rPr>
      </w:pPr>
      <w:r>
        <w:rPr>
          <w:rFonts w:eastAsia="Times New Roman"/>
        </w:rPr>
        <w:t>6.2 Qué no significa</w:t>
      </w:r>
    </w:p>
    <w:p w14:paraId="0373CB2E" w14:textId="77777777" w:rsidR="00EC43D0" w:rsidRDefault="00EC43D0">
      <w:pPr>
        <w:pStyle w:val="NormalWeb"/>
        <w:divId w:val="1178426899"/>
        <w:rPr>
          <w:color w:val="1F2933"/>
          <w:sz w:val="20"/>
          <w:szCs w:val="20"/>
        </w:rPr>
      </w:pPr>
      <w:r>
        <w:rPr>
          <w:rStyle w:val="Fuerte"/>
          <w:sz w:val="20"/>
          <w:szCs w:val="20"/>
        </w:rPr>
        <w:t>Esto no es corrupción ni es aleatoriedad.</w:t>
      </w:r>
      <w:r>
        <w:rPr>
          <w:color w:val="1F2933"/>
          <w:sz w:val="20"/>
          <w:szCs w:val="20"/>
        </w:rPr>
        <w:t xml:space="preserve"> Con la misma entrada, el runtime se comporta igual siempre. El guion conserva su estado lógico completo y la ejecución sigue siendo válida.</w:t>
      </w:r>
    </w:p>
    <w:p w14:paraId="0C466367" w14:textId="77777777" w:rsidR="00EC43D0" w:rsidRDefault="00EC43D0">
      <w:pPr>
        <w:pStyle w:val="NormalWeb"/>
        <w:divId w:val="1178426899"/>
        <w:rPr>
          <w:color w:val="1F2933"/>
          <w:sz w:val="20"/>
          <w:szCs w:val="20"/>
        </w:rPr>
      </w:pPr>
      <w:r>
        <w:rPr>
          <w:color w:val="1F2933"/>
          <w:sz w:val="20"/>
          <w:szCs w:val="20"/>
        </w:rPr>
        <w:t>Lo que cambia es un desempate basado en un orden que nunca estuvo garantizado.</w:t>
      </w:r>
    </w:p>
    <w:p w14:paraId="03602909" w14:textId="77777777" w:rsidR="00EC43D0" w:rsidRDefault="00EC43D0">
      <w:pPr>
        <w:pStyle w:val="Ttulo3"/>
        <w:divId w:val="1178426899"/>
        <w:rPr>
          <w:rFonts w:eastAsia="Times New Roman"/>
        </w:rPr>
      </w:pPr>
      <w:r>
        <w:rPr>
          <w:rFonts w:eastAsia="Times New Roman"/>
        </w:rPr>
        <w:t>6.3 Qué hacer al respecto</w:t>
      </w:r>
    </w:p>
    <w:p w14:paraId="1B12DDBE" w14:textId="77777777" w:rsidR="00EC43D0" w:rsidRDefault="00EC43D0">
      <w:pPr>
        <w:pStyle w:val="NormalWeb"/>
        <w:divId w:val="1178426899"/>
        <w:rPr>
          <w:color w:val="1F2933"/>
          <w:sz w:val="20"/>
          <w:szCs w:val="20"/>
        </w:rPr>
      </w:pPr>
      <w:r>
        <w:rPr>
          <w:color w:val="1F2933"/>
          <w:sz w:val="20"/>
          <w:szCs w:val="20"/>
        </w:rPr>
        <w:t>Si un guion necesita un orden definido, tiene que imponerlo él mismo en lugar de confiar en el orden que una tabla produzca por casualidad. Recoja las claves y ordénelas:</w:t>
      </w:r>
    </w:p>
    <w:p w14:paraId="3DD18097"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 Frágil: el orden depende de la función hash del runtime.</w:t>
      </w:r>
    </w:p>
    <w:p w14:paraId="293EEE09"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foreach (key, value in prices) {</w:t>
      </w:r>
    </w:p>
    <w:p w14:paraId="6E3E8631"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 xml:space="preserve">    consider(key, value)</w:t>
      </w:r>
    </w:p>
    <w:p w14:paraId="6FAEE51B"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w:t>
      </w:r>
    </w:p>
    <w:p w14:paraId="23983ED0"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p>
    <w:p w14:paraId="22AE6ABC"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 Definido: el orden lo elige el guion.</w:t>
      </w:r>
    </w:p>
    <w:p w14:paraId="1841787B"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local keys = prices.keys()</w:t>
      </w:r>
    </w:p>
    <w:p w14:paraId="22B7B36B"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keys.sort()</w:t>
      </w:r>
    </w:p>
    <w:p w14:paraId="7C6AD434"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foreach (key in keys) {</w:t>
      </w:r>
    </w:p>
    <w:p w14:paraId="295BC1E8"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 xml:space="preserve">    consider(key, prices[key])</w:t>
      </w:r>
    </w:p>
    <w:p w14:paraId="402AB43A"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F2933"/>
          <w:sz w:val="17"/>
          <w:szCs w:val="17"/>
        </w:rPr>
      </w:pPr>
      <w:r>
        <w:rPr>
          <w:color w:val="16232E"/>
          <w:sz w:val="18"/>
          <w:szCs w:val="18"/>
          <w:shd w:val="clear" w:color="auto" w:fill="EEF2F6"/>
        </w:rPr>
        <w:t>}</w:t>
      </w:r>
    </w:p>
    <w:p w14:paraId="4150F1D5" w14:textId="77777777" w:rsidR="00EC43D0" w:rsidRDefault="00EC43D0">
      <w:pPr>
        <w:pStyle w:val="NormalWeb"/>
        <w:divId w:val="1178426899"/>
        <w:rPr>
          <w:color w:val="1F2933"/>
          <w:sz w:val="20"/>
          <w:szCs w:val="20"/>
        </w:rPr>
      </w:pPr>
      <w:r>
        <w:rPr>
          <w:color w:val="1F2933"/>
          <w:sz w:val="20"/>
          <w:szCs w:val="20"/>
        </w:rPr>
        <w:t xml:space="preserve">Tanto </w:t>
      </w:r>
      <w:r>
        <w:rPr>
          <w:rStyle w:val="CdigoHTML"/>
        </w:rPr>
        <w:t>table.keys()</w:t>
      </w:r>
      <w:r>
        <w:rPr>
          <w:color w:val="1F2933"/>
          <w:sz w:val="20"/>
          <w:szCs w:val="20"/>
        </w:rPr>
        <w:t xml:space="preserve"> como </w:t>
      </w:r>
      <w:r>
        <w:rPr>
          <w:rStyle w:val="CdigoHTML"/>
        </w:rPr>
        <w:t>array.sort()</w:t>
      </w:r>
      <w:r>
        <w:rPr>
          <w:color w:val="1F2933"/>
          <w:sz w:val="20"/>
          <w:szCs w:val="20"/>
        </w:rPr>
        <w:t xml:space="preserve"> </w:t>
      </w:r>
      <w:r>
        <w:rPr>
          <w:color w:val="1F2933"/>
          <w:sz w:val="20"/>
          <w:szCs w:val="20"/>
        </w:rPr>
        <w:t>forman parte de los delegates estándar de Squirrel disponibles en Simutrans.</w:t>
      </w:r>
    </w:p>
    <w:p w14:paraId="595A4D45" w14:textId="77777777" w:rsidR="00EC43D0" w:rsidRDefault="00EC43D0">
      <w:pPr>
        <w:pStyle w:val="NormalWeb"/>
        <w:divId w:val="1178426899"/>
        <w:rPr>
          <w:color w:val="1F2933"/>
          <w:sz w:val="20"/>
          <w:szCs w:val="20"/>
        </w:rPr>
      </w:pPr>
      <w:r>
        <w:rPr>
          <w:color w:val="1F2933"/>
          <w:sz w:val="20"/>
          <w:szCs w:val="20"/>
        </w:rPr>
        <w:t xml:space="preserve">Los arrays no se ven afectados: son contenedores ordenados y su orden forma parte de su contrato. </w:t>
      </w:r>
      <w:r>
        <w:rPr>
          <w:rStyle w:val="Fuerte"/>
          <w:sz w:val="20"/>
          <w:szCs w:val="20"/>
        </w:rPr>
        <w:t>Prefiera los arrays cuando el orden tenga significado.</w:t>
      </w:r>
    </w:p>
    <w:p w14:paraId="7853488C" w14:textId="77777777" w:rsidR="00EC43D0" w:rsidRDefault="00EC43D0">
      <w:pPr>
        <w:pStyle w:val="Ttulo3"/>
        <w:divId w:val="1178426899"/>
        <w:rPr>
          <w:rFonts w:eastAsia="Times New Roman"/>
        </w:rPr>
      </w:pPr>
      <w:r>
        <w:rPr>
          <w:rFonts w:eastAsia="Times New Roman"/>
        </w:rPr>
        <w:t>6.4 Estado de guion guardado</w:t>
      </w:r>
    </w:p>
    <w:p w14:paraId="2E13260F" w14:textId="77777777" w:rsidR="00EC43D0" w:rsidRDefault="00EC43D0">
      <w:pPr>
        <w:pStyle w:val="NormalWeb"/>
        <w:divId w:val="1178426899"/>
        <w:rPr>
          <w:color w:val="1F2933"/>
          <w:sz w:val="20"/>
          <w:szCs w:val="20"/>
        </w:rPr>
      </w:pPr>
      <w:r>
        <w:rPr>
          <w:color w:val="1F2933"/>
          <w:sz w:val="20"/>
          <w:szCs w:val="20"/>
        </w:rPr>
        <w:t xml:space="preserve">Cuando el estado persistente de un guion se vuelve a escribir, las entradas de una tabla guardada pueden aparecer en un orden distinto al anterior. El estado guardado en sí no se ve afectado: se restaura </w:t>
      </w:r>
      <w:r>
        <w:rPr>
          <w:rStyle w:val="Fuerte"/>
          <w:sz w:val="20"/>
          <w:szCs w:val="20"/>
        </w:rPr>
        <w:t>por nombre, no por posición</w:t>
      </w:r>
      <w:r>
        <w:rPr>
          <w:color w:val="1F2933"/>
          <w:sz w:val="20"/>
          <w:szCs w:val="20"/>
        </w:rPr>
        <w:t>.</w:t>
      </w:r>
    </w:p>
    <w:p w14:paraId="2FA7E963" w14:textId="77777777" w:rsidR="00EC43D0" w:rsidRDefault="00EC43D0">
      <w:pPr>
        <w:spacing w:before="397" w:after="397"/>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pict w14:anchorId="2A0F5559">
          <v:rect id="_x0000_i1030" style="width:0;height:1.5pt" o:hralign="center" o:hrstd="t" o:hr="t" fillcolor="#a0a0a0" stroked="f"/>
        </w:pict>
      </w:r>
    </w:p>
    <w:p w14:paraId="57B14FEF" w14:textId="77777777" w:rsidR="00EC43D0" w:rsidRDefault="00EC43D0">
      <w:pPr>
        <w:pStyle w:val="Ttulo2"/>
        <w:divId w:val="1178426899"/>
        <w:rPr>
          <w:rFonts w:eastAsia="Times New Roman"/>
        </w:rPr>
      </w:pPr>
      <w:r>
        <w:rPr>
          <w:rStyle w:val="secnum2"/>
          <w:rFonts w:eastAsia="Times New Roman"/>
        </w:rPr>
        <w:t>7.</w:t>
      </w:r>
      <w:r>
        <w:rPr>
          <w:rFonts w:eastAsia="Times New Roman"/>
        </w:rPr>
        <w:t xml:space="preserve"> </w:t>
      </w:r>
      <w:r>
        <w:rPr>
          <w:rFonts w:eastAsia="Times New Roman"/>
        </w:rPr>
        <w:t>Guía de migración para autores de guiones</w:t>
      </w:r>
    </w:p>
    <w:p w14:paraId="48545CEA" w14:textId="77777777" w:rsidR="00EC43D0" w:rsidRDefault="00EC43D0">
      <w:pPr>
        <w:pStyle w:val="Ttulo3"/>
        <w:divId w:val="1178426899"/>
        <w:rPr>
          <w:rFonts w:eastAsia="Times New Roman"/>
        </w:rPr>
      </w:pPr>
      <w:r>
        <w:rPr>
          <w:rFonts w:eastAsia="Times New Roman"/>
        </w:rPr>
        <w:t>7.1 Si su guion ya funciona</w:t>
      </w:r>
    </w:p>
    <w:p w14:paraId="677D55B9" w14:textId="77777777" w:rsidR="00EC43D0" w:rsidRDefault="00EC43D0">
      <w:pPr>
        <w:pStyle w:val="NormalWeb"/>
        <w:divId w:val="1178426899"/>
        <w:rPr>
          <w:color w:val="1F2933"/>
          <w:sz w:val="20"/>
          <w:szCs w:val="20"/>
        </w:rPr>
      </w:pPr>
      <w:r>
        <w:rPr>
          <w:color w:val="1F2933"/>
          <w:sz w:val="20"/>
          <w:szCs w:val="20"/>
        </w:rPr>
        <w:t>No hay ningún paso de migración. En concreto:</w:t>
      </w:r>
    </w:p>
    <w:p w14:paraId="4E4E7671" w14:textId="77777777" w:rsidR="00EC43D0" w:rsidRDefault="00EC43D0">
      <w:pPr>
        <w:numPr>
          <w:ilvl w:val="0"/>
          <w:numId w:val="5"/>
        </w:numPr>
        <w:spacing w:before="34" w:after="34"/>
        <w:divId w:val="1178426899"/>
        <w:rPr>
          <w:rFonts w:ascii="Segoe UI" w:eastAsia="Times New Roman" w:hAnsi="Segoe UI" w:cs="Segoe UI"/>
          <w:color w:val="1F2933"/>
          <w:sz w:val="20"/>
          <w:szCs w:val="20"/>
        </w:rPr>
      </w:pPr>
      <w:r>
        <w:rPr>
          <w:rStyle w:val="Fuerte"/>
          <w:rFonts w:ascii="Segoe UI" w:eastAsia="Times New Roman" w:hAnsi="Segoe UI" w:cs="Segoe UI"/>
          <w:sz w:val="20"/>
          <w:szCs w:val="20"/>
        </w:rPr>
        <w:t>Pruébelo con una compilación actual.</w:t>
      </w:r>
      <w:r>
        <w:rPr>
          <w:rFonts w:ascii="Segoe UI" w:eastAsia="Times New Roman" w:hAnsi="Segoe UI" w:cs="Segoe UI"/>
          <w:color w:val="1F2933"/>
          <w:sz w:val="20"/>
          <w:szCs w:val="20"/>
        </w:rPr>
        <w:t xml:space="preserve"> Ejecute el escenario o la AI como lo haría normalmente.</w:t>
      </w:r>
    </w:p>
    <w:p w14:paraId="3322BDE5" w14:textId="77777777" w:rsidR="00EC43D0" w:rsidRDefault="00EC43D0">
      <w:pPr>
        <w:numPr>
          <w:ilvl w:val="0"/>
          <w:numId w:val="5"/>
        </w:numPr>
        <w:spacing w:before="34" w:after="34"/>
        <w:divId w:val="1178426899"/>
        <w:rPr>
          <w:rFonts w:ascii="Segoe UI" w:eastAsia="Times New Roman" w:hAnsi="Segoe UI" w:cs="Segoe UI"/>
          <w:color w:val="1F2933"/>
          <w:sz w:val="20"/>
          <w:szCs w:val="20"/>
        </w:rPr>
      </w:pPr>
      <w:r>
        <w:rPr>
          <w:rStyle w:val="Fuerte"/>
          <w:rFonts w:ascii="Segoe UI" w:eastAsia="Times New Roman" w:hAnsi="Segoe UI" w:cs="Segoe UI"/>
          <w:sz w:val="20"/>
          <w:szCs w:val="20"/>
        </w:rPr>
        <w:t>Revise los avisos y errores de ejecución.</w:t>
      </w:r>
      <w:r>
        <w:rPr>
          <w:rFonts w:ascii="Segoe UI" w:eastAsia="Times New Roman" w:hAnsi="Segoe UI" w:cs="Segoe UI"/>
          <w:color w:val="1F2933"/>
          <w:sz w:val="20"/>
          <w:szCs w:val="20"/>
        </w:rPr>
        <w:t xml:space="preserve"> La campaña de validación no produjo errores de Squirrel nuevos; si su guion produce uno, merece la pena informar de ello.</w:t>
      </w:r>
    </w:p>
    <w:p w14:paraId="56DBC2CC" w14:textId="77777777" w:rsidR="00EC43D0" w:rsidRDefault="00EC43D0">
      <w:pPr>
        <w:numPr>
          <w:ilvl w:val="0"/>
          <w:numId w:val="5"/>
        </w:numPr>
        <w:spacing w:before="34" w:after="34"/>
        <w:divId w:val="1178426899"/>
        <w:rPr>
          <w:rFonts w:ascii="Segoe UI" w:eastAsia="Times New Roman" w:hAnsi="Segoe UI" w:cs="Segoe UI"/>
          <w:color w:val="1F2933"/>
          <w:sz w:val="20"/>
          <w:szCs w:val="20"/>
        </w:rPr>
      </w:pPr>
      <w:r>
        <w:rPr>
          <w:rStyle w:val="Fuerte"/>
          <w:rFonts w:ascii="Segoe UI" w:eastAsia="Times New Roman" w:hAnsi="Segoe UI" w:cs="Segoe UI"/>
          <w:sz w:val="20"/>
          <w:szCs w:val="20"/>
        </w:rPr>
        <w:t>Revise el código que recorre una tabla para tomar una decisión.</w:t>
      </w:r>
      <w:r>
        <w:rPr>
          <w:rFonts w:ascii="Segoe UI" w:eastAsia="Times New Roman" w:hAnsi="Segoe UI" w:cs="Segoe UI"/>
          <w:color w:val="1F2933"/>
          <w:sz w:val="20"/>
          <w:szCs w:val="20"/>
        </w:rPr>
        <w:t xml:space="preserve"> </w:t>
      </w:r>
      <w:r>
        <w:rPr>
          <w:rFonts w:ascii="Segoe UI" w:eastAsia="Times New Roman" w:hAnsi="Segoe UI" w:cs="Segoe UI"/>
          <w:color w:val="1F2933"/>
          <w:sz w:val="20"/>
          <w:szCs w:val="20"/>
        </w:rPr>
        <w:t>Si gana la primera coincidencia, o la última, determine si ese comportamiento era intencionado y hágalo explícito.</w:t>
      </w:r>
    </w:p>
    <w:p w14:paraId="47CCE653" w14:textId="77777777" w:rsidR="00EC43D0" w:rsidRDefault="00EC43D0">
      <w:pPr>
        <w:numPr>
          <w:ilvl w:val="0"/>
          <w:numId w:val="5"/>
        </w:numPr>
        <w:spacing w:before="34" w:after="34"/>
        <w:divId w:val="1178426899"/>
        <w:rPr>
          <w:rFonts w:ascii="Segoe UI" w:eastAsia="Times New Roman" w:hAnsi="Segoe UI" w:cs="Segoe UI"/>
          <w:color w:val="1F2933"/>
          <w:sz w:val="20"/>
          <w:szCs w:val="20"/>
        </w:rPr>
      </w:pPr>
      <w:r>
        <w:rPr>
          <w:rStyle w:val="Fuerte"/>
          <w:rFonts w:ascii="Segoe UI" w:eastAsia="Times New Roman" w:hAnsi="Segoe UI" w:cs="Segoe UI"/>
          <w:sz w:val="20"/>
          <w:szCs w:val="20"/>
        </w:rPr>
        <w:t>No reescriba nada que no esté roto.</w:t>
      </w:r>
      <w:r>
        <w:rPr>
          <w:rFonts w:ascii="Segoe UI" w:eastAsia="Times New Roman" w:hAnsi="Segoe UI" w:cs="Segoe UI"/>
          <w:color w:val="1F2933"/>
          <w:sz w:val="20"/>
          <w:szCs w:val="20"/>
        </w:rPr>
        <w:t xml:space="preserve"> No ha cambiado ninguna API.</w:t>
      </w:r>
    </w:p>
    <w:p w14:paraId="1AACCC4E" w14:textId="77777777" w:rsidR="00EC43D0" w:rsidRDefault="00EC43D0">
      <w:pPr>
        <w:pStyle w:val="NormalWeb"/>
        <w:divId w:val="1178426899"/>
        <w:rPr>
          <w:color w:val="1F2933"/>
          <w:sz w:val="20"/>
          <w:szCs w:val="20"/>
        </w:rPr>
      </w:pPr>
      <w:r>
        <w:rPr>
          <w:color w:val="1F2933"/>
          <w:sz w:val="20"/>
          <w:szCs w:val="20"/>
        </w:rPr>
        <w:t xml:space="preserve">Una advertencia sobre el método de prueba: </w:t>
      </w:r>
      <w:r>
        <w:rPr>
          <w:rStyle w:val="Fuerte"/>
          <w:sz w:val="20"/>
          <w:szCs w:val="20"/>
        </w:rPr>
        <w:t>no compare dos ejecuciones por sus registros.</w:t>
      </w:r>
      <w:r>
        <w:rPr>
          <w:color w:val="1F2933"/>
          <w:sz w:val="20"/>
          <w:szCs w:val="20"/>
        </w:rPr>
        <w:t xml:space="preserve"> Dos ejecuciones del mismo guion con versiones distintas de Simutrans pueden tomar decisiones distintas e igualmente válidas. Un diff de registros mostrará ruido que no es un defecto.</w:t>
      </w:r>
    </w:p>
    <w:p w14:paraId="7226911E" w14:textId="77777777" w:rsidR="00EC43D0" w:rsidRDefault="00EC43D0">
      <w:pPr>
        <w:pStyle w:val="Ttulo3"/>
        <w:divId w:val="1178426899"/>
        <w:rPr>
          <w:rFonts w:eastAsia="Times New Roman"/>
        </w:rPr>
      </w:pPr>
      <w:r>
        <w:rPr>
          <w:rFonts w:eastAsia="Times New Roman"/>
        </w:rPr>
        <w:t>7.2 Si su guion falla</w:t>
      </w:r>
    </w:p>
    <w:p w14:paraId="4C9A225C" w14:textId="77777777" w:rsidR="00EC43D0" w:rsidRDefault="00EC43D0">
      <w:pPr>
        <w:pStyle w:val="NormalWeb"/>
        <w:divId w:val="1178426899"/>
        <w:rPr>
          <w:color w:val="1F2933"/>
          <w:sz w:val="20"/>
          <w:szCs w:val="20"/>
        </w:rPr>
      </w:pPr>
      <w:r>
        <w:rPr>
          <w:color w:val="1F2933"/>
          <w:sz w:val="20"/>
          <w:szCs w:val="20"/>
        </w:rPr>
        <w:t>Siga esta secuencia en orden. Está pensada para separar las causas con rapidez.</w:t>
      </w:r>
    </w:p>
    <w:p w14:paraId="50250401" w14:textId="77777777" w:rsidR="00EC43D0" w:rsidRDefault="00EC43D0">
      <w:pPr>
        <w:numPr>
          <w:ilvl w:val="0"/>
          <w:numId w:val="6"/>
        </w:numPr>
        <w:spacing w:before="34" w:after="34"/>
        <w:divId w:val="1178426899"/>
        <w:rPr>
          <w:rFonts w:ascii="Segoe UI" w:eastAsia="Times New Roman" w:hAnsi="Segoe UI" w:cs="Segoe UI"/>
          <w:color w:val="1F2933"/>
          <w:sz w:val="20"/>
          <w:szCs w:val="20"/>
        </w:rPr>
      </w:pPr>
      <w:r>
        <w:rPr>
          <w:rStyle w:val="Fuerte"/>
          <w:rFonts w:ascii="Segoe UI" w:eastAsia="Times New Roman" w:hAnsi="Segoe UI" w:cs="Segoe UI"/>
          <w:sz w:val="20"/>
          <w:szCs w:val="20"/>
        </w:rPr>
        <w:t>Capture el error real de Squirrel.</w:t>
      </w:r>
      <w:r>
        <w:rPr>
          <w:rFonts w:ascii="Segoe UI" w:eastAsia="Times New Roman" w:hAnsi="Segoe UI" w:cs="Segoe UI"/>
          <w:color w:val="1F2933"/>
          <w:sz w:val="20"/>
          <w:szCs w:val="20"/>
        </w:rPr>
        <w:t xml:space="preserve"> El mensaje y la línea indicada son el punto de partida; no diagnostique solo por los síntomas.</w:t>
      </w:r>
    </w:p>
    <w:p w14:paraId="37177960" w14:textId="0E897041" w:rsidR="00EC43D0" w:rsidRDefault="00EC43D0">
      <w:pPr>
        <w:numPr>
          <w:ilvl w:val="0"/>
          <w:numId w:val="6"/>
        </w:numPr>
        <w:spacing w:before="34" w:after="34"/>
        <w:divId w:val="1178426899"/>
        <w:rPr>
          <w:rFonts w:ascii="Segoe UI" w:eastAsia="Times New Roman" w:hAnsi="Segoe UI" w:cs="Segoe UI"/>
          <w:color w:val="1F2933"/>
          <w:sz w:val="20"/>
          <w:szCs w:val="20"/>
        </w:rPr>
      </w:pPr>
      <w:r>
        <w:rPr>
          <w:rStyle w:val="Fuerte"/>
          <w:rFonts w:ascii="Segoe UI" w:eastAsia="Times New Roman" w:hAnsi="Segoe UI" w:cs="Segoe UI"/>
          <w:sz w:val="20"/>
          <w:szCs w:val="20"/>
        </w:rPr>
        <w:t>Compruebe el uso de la Script API con la referencia.</w:t>
      </w:r>
      <w:r>
        <w:rPr>
          <w:rFonts w:ascii="Segoe UI" w:eastAsia="Times New Roman" w:hAnsi="Segoe UI" w:cs="Segoe UI"/>
          <w:color w:val="1F2933"/>
          <w:sz w:val="20"/>
          <w:szCs w:val="20"/>
        </w:rPr>
        <w:t xml:space="preserve"> La API no cambió en esta migración, así que un error de API suele significar que el guion ya usaba algo que había cambiado en otro momento, o que nunca fue correcto. Consulte el </w:t>
      </w:r>
      <w:hyperlink w:anchor="16-dónde-encontrar-cada-cosa" w:history="1">
        <w:r>
          <w:rPr>
            <w:rStyle w:val="Hipervnculo"/>
            <w:rFonts w:ascii="Segoe UI" w:eastAsia="Times New Roman" w:hAnsi="Segoe UI" w:cs="Segoe UI"/>
            <w:sz w:val="20"/>
            <w:szCs w:val="20"/>
          </w:rPr>
          <w:t>registro de cambios de la Script API</w:t>
        </w:r>
      </w:hyperlink>
      <w:r>
        <w:rPr>
          <w:rFonts w:ascii="Segoe UI" w:eastAsia="Times New Roman" w:hAnsi="Segoe UI" w:cs="Segoe UI"/>
          <w:color w:val="1F2933"/>
          <w:sz w:val="20"/>
          <w:szCs w:val="20"/>
        </w:rPr>
        <w:t xml:space="preserve"> de la versión a la que apuntaba.</w:t>
      </w:r>
    </w:p>
    <w:p w14:paraId="1A9817A4" w14:textId="77777777" w:rsidR="00EC43D0" w:rsidRDefault="00EC43D0">
      <w:pPr>
        <w:numPr>
          <w:ilvl w:val="0"/>
          <w:numId w:val="6"/>
        </w:numPr>
        <w:spacing w:before="34" w:after="34"/>
        <w:divId w:val="1178426899"/>
        <w:rPr>
          <w:rFonts w:ascii="Segoe UI" w:eastAsia="Times New Roman" w:hAnsi="Segoe UI" w:cs="Segoe UI"/>
          <w:color w:val="1F2933"/>
          <w:sz w:val="20"/>
          <w:szCs w:val="20"/>
        </w:rPr>
      </w:pPr>
      <w:r>
        <w:rPr>
          <w:rStyle w:val="Fuerte"/>
          <w:rFonts w:ascii="Segoe UI" w:eastAsia="Times New Roman" w:hAnsi="Segoe UI" w:cs="Segoe UI"/>
          <w:sz w:val="20"/>
          <w:szCs w:val="20"/>
        </w:rPr>
        <w:t>Compruebe las suposiciones sobre la iteración.</w:t>
      </w:r>
      <w:r>
        <w:rPr>
          <w:rFonts w:ascii="Segoe UI" w:eastAsia="Times New Roman" w:hAnsi="Segoe UI" w:cs="Segoe UI"/>
          <w:color w:val="1F2933"/>
          <w:sz w:val="20"/>
          <w:szCs w:val="20"/>
        </w:rPr>
        <w:t xml:space="preserve"> Busque un </w:t>
      </w:r>
      <w:r>
        <w:rPr>
          <w:rStyle w:val="CdigoHTML"/>
        </w:rPr>
        <w:t>foreach</w:t>
      </w:r>
      <w:r>
        <w:rPr>
          <w:rFonts w:ascii="Segoe UI" w:eastAsia="Times New Roman" w:hAnsi="Segoe UI" w:cs="Segoe UI"/>
          <w:color w:val="1F2933"/>
          <w:sz w:val="20"/>
          <w:szCs w:val="20"/>
        </w:rPr>
        <w:t xml:space="preserve"> sobre una tabla en el que el resultado dependa de qué entrada viene primero. Esta es la única categoría a la que esta migración puede haber afectado de forma plausible.</w:t>
      </w:r>
    </w:p>
    <w:p w14:paraId="57CFB828" w14:textId="77777777" w:rsidR="00EC43D0" w:rsidRDefault="00EC43D0">
      <w:pPr>
        <w:numPr>
          <w:ilvl w:val="0"/>
          <w:numId w:val="6"/>
        </w:numPr>
        <w:spacing w:before="34" w:after="34"/>
        <w:divId w:val="1178426899"/>
        <w:rPr>
          <w:rFonts w:ascii="Segoe UI" w:eastAsia="Times New Roman" w:hAnsi="Segoe UI" w:cs="Segoe UI"/>
          <w:color w:val="1F2933"/>
          <w:sz w:val="20"/>
          <w:szCs w:val="20"/>
        </w:rPr>
      </w:pPr>
      <w:r>
        <w:rPr>
          <w:rStyle w:val="Fuerte"/>
          <w:rFonts w:ascii="Segoe UI" w:eastAsia="Times New Roman" w:hAnsi="Segoe UI" w:cs="Segoe UI"/>
          <w:sz w:val="20"/>
          <w:szCs w:val="20"/>
        </w:rPr>
        <w:t>Compruebe si hereda comportamiento del runtime anterior.</w:t>
      </w:r>
      <w:r>
        <w:rPr>
          <w:rFonts w:ascii="Segoe UI" w:eastAsia="Times New Roman" w:hAnsi="Segoe UI" w:cs="Segoe UI"/>
          <w:color w:val="1F2933"/>
          <w:sz w:val="20"/>
          <w:szCs w:val="20"/>
        </w:rPr>
        <w:t xml:space="preserve"> </w:t>
      </w:r>
      <w:r>
        <w:rPr>
          <w:rFonts w:ascii="Segoe UI" w:eastAsia="Times New Roman" w:hAnsi="Segoe UI" w:cs="Segoe UI"/>
          <w:color w:val="1F2933"/>
          <w:sz w:val="20"/>
          <w:szCs w:val="20"/>
        </w:rPr>
        <w:t>Si el guion dependía de una peculiaridad de la instantánea anterior y no del comportamiento documentado de Squirrel, esa es la causa más probable que queda.</w:t>
      </w:r>
    </w:p>
    <w:p w14:paraId="56D8BE9B" w14:textId="77777777" w:rsidR="00EC43D0" w:rsidRDefault="00EC43D0">
      <w:pPr>
        <w:numPr>
          <w:ilvl w:val="0"/>
          <w:numId w:val="6"/>
        </w:numPr>
        <w:spacing w:before="34" w:after="34"/>
        <w:divId w:val="1178426899"/>
        <w:rPr>
          <w:rFonts w:ascii="Segoe UI" w:eastAsia="Times New Roman" w:hAnsi="Segoe UI" w:cs="Segoe UI"/>
          <w:color w:val="1F2933"/>
          <w:sz w:val="20"/>
          <w:szCs w:val="20"/>
        </w:rPr>
      </w:pPr>
      <w:r>
        <w:rPr>
          <w:rStyle w:val="Fuerte"/>
          <w:rFonts w:ascii="Segoe UI" w:eastAsia="Times New Roman" w:hAnsi="Segoe UI" w:cs="Segoe UI"/>
          <w:sz w:val="20"/>
          <w:szCs w:val="20"/>
        </w:rPr>
        <w:t>Separe los problemas de la Script API de las suposiciones sobre el pakset y el escenario.</w:t>
      </w:r>
      <w:r>
        <w:rPr>
          <w:rFonts w:ascii="Segoe UI" w:eastAsia="Times New Roman" w:hAnsi="Segoe UI" w:cs="Segoe UI"/>
          <w:color w:val="1F2933"/>
          <w:sz w:val="20"/>
          <w:szCs w:val="20"/>
        </w:rPr>
        <w:t xml:space="preserve"> Un objeto que falta, una vía renombrada o una diferencia de pakset producen fallos que parecen fallos de guion y no lo son. Confirme cuál de los dos tiene antes de cambiar código.</w:t>
      </w:r>
    </w:p>
    <w:p w14:paraId="5415259C" w14:textId="77777777" w:rsidR="00EC43D0" w:rsidRDefault="00EC43D0">
      <w:pPr>
        <w:shd w:val="clear" w:color="auto" w:fill="EEF6FD"/>
        <w:divId w:val="271598952"/>
        <w:rPr>
          <w:rFonts w:ascii="Segoe UI" w:eastAsia="Times New Roman" w:hAnsi="Segoe UI" w:cs="Segoe UI"/>
          <w:color w:val="1F2933"/>
          <w:sz w:val="20"/>
          <w:szCs w:val="20"/>
        </w:rPr>
      </w:pPr>
      <w:r>
        <w:rPr>
          <w:rStyle w:val="label3"/>
          <w:rFonts w:ascii="Segoe UI" w:eastAsia="Times New Roman" w:hAnsi="Segoe UI" w:cs="Segoe UI"/>
          <w:color w:val="1F2933"/>
          <w:sz w:val="20"/>
          <w:szCs w:val="20"/>
        </w:rPr>
        <w:t>Nota</w:t>
      </w:r>
    </w:p>
    <w:p w14:paraId="4A50C1B0" w14:textId="77777777" w:rsidR="00EC43D0" w:rsidRDefault="00EC43D0">
      <w:pPr>
        <w:pStyle w:val="NormalWeb"/>
        <w:shd w:val="clear" w:color="auto" w:fill="EEF6FD"/>
        <w:divId w:val="271598952"/>
        <w:rPr>
          <w:color w:val="1F2933"/>
          <w:sz w:val="20"/>
          <w:szCs w:val="20"/>
        </w:rPr>
      </w:pPr>
      <w:r>
        <w:rPr>
          <w:color w:val="1F2933"/>
          <w:sz w:val="20"/>
          <w:szCs w:val="20"/>
        </w:rPr>
        <w:t>Si el fallo sobrevive a los cinco pasos y es reproducible, merece la pena informar en el foro con el texto del error, la revisión de Simutrans y un guion mínimo que lo reproduzca.</w:t>
      </w:r>
    </w:p>
    <w:p w14:paraId="17236BFC" w14:textId="77777777" w:rsidR="00EC43D0" w:rsidRDefault="00EC43D0">
      <w:pPr>
        <w:spacing w:before="397" w:after="397"/>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pict w14:anchorId="2949EE1B">
          <v:rect id="_x0000_i1031" style="width:0;height:1.5pt" o:hralign="center" o:hrstd="t" o:hr="t" fillcolor="#a0a0a0" stroked="f"/>
        </w:pict>
      </w:r>
    </w:p>
    <w:p w14:paraId="44F25D5E" w14:textId="77777777" w:rsidR="00EC43D0" w:rsidRDefault="00EC43D0">
      <w:pPr>
        <w:pStyle w:val="Ttulo2"/>
        <w:divId w:val="1178426899"/>
        <w:rPr>
          <w:rFonts w:eastAsia="Times New Roman"/>
        </w:rPr>
      </w:pPr>
      <w:r>
        <w:rPr>
          <w:rStyle w:val="secnum2"/>
          <w:rFonts w:eastAsia="Times New Roman"/>
        </w:rPr>
        <w:t>8.</w:t>
      </w:r>
      <w:r>
        <w:rPr>
          <w:rFonts w:eastAsia="Times New Roman"/>
        </w:rPr>
        <w:t xml:space="preserve"> Autores de escenarios</w:t>
      </w:r>
    </w:p>
    <w:p w14:paraId="20F4A92E" w14:textId="77777777" w:rsidR="00EC43D0" w:rsidRDefault="00EC43D0">
      <w:pPr>
        <w:pStyle w:val="NormalWeb"/>
        <w:divId w:val="1178426899"/>
        <w:rPr>
          <w:color w:val="1F2933"/>
          <w:sz w:val="20"/>
          <w:szCs w:val="20"/>
        </w:rPr>
      </w:pPr>
      <w:r>
        <w:rPr>
          <w:rStyle w:val="Fuerte"/>
          <w:sz w:val="20"/>
          <w:szCs w:val="20"/>
        </w:rPr>
        <w:t>Compatibilidad esperada.</w:t>
      </w:r>
      <w:r>
        <w:rPr>
          <w:color w:val="1F2933"/>
          <w:sz w:val="20"/>
          <w:szCs w:val="20"/>
        </w:rPr>
        <w:t xml:space="preserve"> Los escenarios no necesitan cambios. Los puntos de entrada de escenario, la Script API y el formato de las partidas guardadas no han cambiado.</w:t>
      </w:r>
    </w:p>
    <w:p w14:paraId="650B0EDE" w14:textId="77777777" w:rsidR="00EC43D0" w:rsidRDefault="00EC43D0">
      <w:pPr>
        <w:pStyle w:val="NormalWeb"/>
        <w:divId w:val="1178426899"/>
        <w:rPr>
          <w:color w:val="1F2933"/>
          <w:sz w:val="20"/>
          <w:szCs w:val="20"/>
        </w:rPr>
      </w:pPr>
      <w:r>
        <w:rPr>
          <w:rStyle w:val="Fuerte"/>
          <w:sz w:val="20"/>
          <w:szCs w:val="20"/>
        </w:rPr>
        <w:t>Validación recomendada.</w:t>
      </w:r>
    </w:p>
    <w:p w14:paraId="74464D96" w14:textId="77777777" w:rsidR="00EC43D0" w:rsidRDefault="00EC43D0">
      <w:pPr>
        <w:numPr>
          <w:ilvl w:val="0"/>
          <w:numId w:val="7"/>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Cargue el escenario con una compilación actual y juegue lo suficiente para ejercitar sus reglas y sus condiciones de victoria y derrota.</w:t>
      </w:r>
    </w:p>
    <w:p w14:paraId="481B65C2" w14:textId="77777777" w:rsidR="00EC43D0" w:rsidRDefault="00EC43D0">
      <w:pPr>
        <w:numPr>
          <w:ilvl w:val="0"/>
          <w:numId w:val="7"/>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Guarde y recargue a mitad del escenario, y confirme que el estado persistente está intacto.</w:t>
      </w:r>
    </w:p>
    <w:p w14:paraId="5E1B9D77" w14:textId="77777777" w:rsidR="00EC43D0" w:rsidRDefault="00EC43D0">
      <w:pPr>
        <w:numPr>
          <w:ilvl w:val="0"/>
          <w:numId w:val="7"/>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Revise cualquier regla que recorra una tabla de fábricas, paradas, ciudades o jugadores para elegir un objetivo o para conceder algo. Si dos candidatos pudieran ser igual de buenos, ahora puede ganar el otro.</w:t>
      </w:r>
    </w:p>
    <w:p w14:paraId="6474BDD6" w14:textId="77777777" w:rsidR="00EC43D0" w:rsidRDefault="00EC43D0">
      <w:pPr>
        <w:pStyle w:val="NormalWeb"/>
        <w:divId w:val="1178426899"/>
        <w:rPr>
          <w:color w:val="1F2933"/>
          <w:sz w:val="20"/>
          <w:szCs w:val="20"/>
        </w:rPr>
      </w:pPr>
      <w:r>
        <w:rPr>
          <w:rStyle w:val="Fuerte"/>
          <w:sz w:val="20"/>
          <w:szCs w:val="20"/>
        </w:rPr>
        <w:t>Salvedades semánticas.</w:t>
      </w:r>
    </w:p>
    <w:p w14:paraId="6DA3B240" w14:textId="77777777" w:rsidR="00EC43D0" w:rsidRDefault="00EC43D0">
      <w:pPr>
        <w:numPr>
          <w:ilvl w:val="0"/>
          <w:numId w:val="8"/>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 xml:space="preserve">El cambio de orden de iteración afecta a </w:t>
      </w:r>
      <w:r>
        <w:rPr>
          <w:rStyle w:val="nfasis"/>
          <w:rFonts w:ascii="Segoe UI" w:eastAsia="Times New Roman" w:hAnsi="Segoe UI" w:cs="Segoe UI"/>
          <w:color w:val="1F2933"/>
          <w:sz w:val="20"/>
          <w:szCs w:val="20"/>
        </w:rPr>
        <w:t>cuál</w:t>
      </w:r>
      <w:r>
        <w:rPr>
          <w:rFonts w:ascii="Segoe UI" w:eastAsia="Times New Roman" w:hAnsi="Segoe UI" w:cs="Segoe UI"/>
          <w:color w:val="1F2933"/>
          <w:sz w:val="20"/>
          <w:szCs w:val="20"/>
        </w:rPr>
        <w:t xml:space="preserve"> </w:t>
      </w:r>
      <w:r>
        <w:rPr>
          <w:rFonts w:ascii="Segoe UI" w:eastAsia="Times New Roman" w:hAnsi="Segoe UI" w:cs="Segoe UI"/>
          <w:color w:val="1F2933"/>
          <w:sz w:val="20"/>
          <w:szCs w:val="20"/>
        </w:rPr>
        <w:t xml:space="preserve">de varios resultados igual de válidos se produce, no a </w:t>
      </w:r>
      <w:r>
        <w:rPr>
          <w:rStyle w:val="nfasis"/>
          <w:rFonts w:ascii="Segoe UI" w:eastAsia="Times New Roman" w:hAnsi="Segoe UI" w:cs="Segoe UI"/>
          <w:color w:val="1F2933"/>
          <w:sz w:val="20"/>
          <w:szCs w:val="20"/>
        </w:rPr>
        <w:t>si</w:t>
      </w:r>
      <w:r>
        <w:rPr>
          <w:rFonts w:ascii="Segoe UI" w:eastAsia="Times New Roman" w:hAnsi="Segoe UI" w:cs="Segoe UI"/>
          <w:color w:val="1F2933"/>
          <w:sz w:val="20"/>
          <w:szCs w:val="20"/>
        </w:rPr>
        <w:t xml:space="preserve"> el escenario funciona. Un escenario cuyo texto diga «la primera fábrica encontrada» quizá quiera decir algo más preciso.</w:t>
      </w:r>
    </w:p>
    <w:p w14:paraId="3BFA3697" w14:textId="77777777" w:rsidR="00EC43D0" w:rsidRDefault="00EC43D0">
      <w:pPr>
        <w:numPr>
          <w:ilvl w:val="0"/>
          <w:numId w:val="8"/>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Si el resultado esperado de un escenario se comprueba contra un valor fijo que salió de un recorrido de tabla, haga explícito ese orden como se muestra en la sección 6.3.</w:t>
      </w:r>
    </w:p>
    <w:p w14:paraId="090D03B8" w14:textId="77777777" w:rsidR="00EC43D0" w:rsidRDefault="00EC43D0">
      <w:pPr>
        <w:spacing w:before="397" w:after="397"/>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pict w14:anchorId="1440532F">
          <v:rect id="_x0000_i1032" style="width:0;height:1.5pt" o:hralign="center" o:hrstd="t" o:hr="t" fillcolor="#a0a0a0" stroked="f"/>
        </w:pict>
      </w:r>
    </w:p>
    <w:p w14:paraId="53545A8C" w14:textId="77777777" w:rsidR="00EC43D0" w:rsidRDefault="00EC43D0">
      <w:pPr>
        <w:pStyle w:val="Ttulo2"/>
        <w:divId w:val="1178426899"/>
        <w:rPr>
          <w:rFonts w:eastAsia="Times New Roman"/>
        </w:rPr>
      </w:pPr>
      <w:r>
        <w:rPr>
          <w:rStyle w:val="secnum2"/>
          <w:rFonts w:eastAsia="Times New Roman"/>
        </w:rPr>
        <w:t>9.</w:t>
      </w:r>
      <w:r>
        <w:rPr>
          <w:rFonts w:eastAsia="Times New Roman"/>
        </w:rPr>
        <w:t xml:space="preserve"> Autores de AI</w:t>
      </w:r>
    </w:p>
    <w:p w14:paraId="6622893E" w14:textId="77777777" w:rsidR="00EC43D0" w:rsidRDefault="00EC43D0">
      <w:pPr>
        <w:pStyle w:val="NormalWeb"/>
        <w:divId w:val="1178426899"/>
        <w:rPr>
          <w:color w:val="1F2933"/>
          <w:sz w:val="20"/>
          <w:szCs w:val="20"/>
        </w:rPr>
      </w:pPr>
      <w:r>
        <w:rPr>
          <w:rStyle w:val="Fuerte"/>
          <w:sz w:val="20"/>
          <w:szCs w:val="20"/>
        </w:rPr>
        <w:t>Compatibilidad esperada.</w:t>
      </w:r>
      <w:r>
        <w:rPr>
          <w:color w:val="1F2933"/>
          <w:sz w:val="20"/>
          <w:szCs w:val="20"/>
        </w:rPr>
        <w:t xml:space="preserve"> Los dos jugadores de AI que acompañan a Simutrans, </w:t>
      </w:r>
      <w:r>
        <w:rPr>
          <w:rStyle w:val="CdigoHTML"/>
        </w:rPr>
        <w:t>sqai</w:t>
      </w:r>
      <w:r>
        <w:rPr>
          <w:color w:val="1F2933"/>
          <w:sz w:val="20"/>
          <w:szCs w:val="20"/>
        </w:rPr>
        <w:t xml:space="preserve"> y </w:t>
      </w:r>
      <w:r>
        <w:rPr>
          <w:rStyle w:val="CdigoHTML"/>
        </w:rPr>
        <w:t>sqai_rail</w:t>
      </w:r>
      <w:r>
        <w:rPr>
          <w:color w:val="1F2933"/>
          <w:sz w:val="20"/>
          <w:szCs w:val="20"/>
        </w:rPr>
        <w:t>, se ejecutaron con el runtime nuevo y siguen siendo compatibles. En la campaña de pruebas conservaron el estado lógico de sus conexiones, continuaron progresando de forma válida y no produjeron errores de guion ni de runtime. También se comprobó que se carga correctamente una partida guardada con el runtime anterior.</w:t>
      </w:r>
    </w:p>
    <w:p w14:paraId="55F80E4D" w14:textId="77777777" w:rsidR="00EC43D0" w:rsidRDefault="00EC43D0">
      <w:pPr>
        <w:pStyle w:val="NormalWeb"/>
        <w:divId w:val="1178426899"/>
        <w:rPr>
          <w:color w:val="1F2933"/>
          <w:sz w:val="20"/>
          <w:szCs w:val="20"/>
        </w:rPr>
      </w:pPr>
      <w:r>
        <w:rPr>
          <w:rStyle w:val="Fuerte"/>
          <w:sz w:val="20"/>
          <w:szCs w:val="20"/>
        </w:rPr>
        <w:t>Validación recomendada.</w:t>
      </w:r>
    </w:p>
    <w:p w14:paraId="284986B3" w14:textId="77777777" w:rsidR="00EC43D0" w:rsidRDefault="00EC43D0">
      <w:pPr>
        <w:numPr>
          <w:ilvl w:val="0"/>
          <w:numId w:val="9"/>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Ejecute una campaña de duración realista en lugar de una prueba rápida. Las diferencias de comportamiento de la AI se acumulan con el tiempo y una ejecución de dos minutos no las muestra.</w:t>
      </w:r>
    </w:p>
    <w:p w14:paraId="27C15BFE" w14:textId="77777777" w:rsidR="00EC43D0" w:rsidRDefault="00EC43D0">
      <w:pPr>
        <w:numPr>
          <w:ilvl w:val="0"/>
          <w:numId w:val="9"/>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Confirme que el estado persistente de la AI sobrevive a un ciclo de guardar y cargar.</w:t>
      </w:r>
    </w:p>
    <w:p w14:paraId="3FF2E661" w14:textId="77777777" w:rsidR="00EC43D0" w:rsidRDefault="00EC43D0">
      <w:pPr>
        <w:numPr>
          <w:ilvl w:val="0"/>
          <w:numId w:val="9"/>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 xml:space="preserve">Vigile una AI que </w:t>
      </w:r>
      <w:r>
        <w:rPr>
          <w:rStyle w:val="Fuerte"/>
          <w:rFonts w:ascii="Segoe UI" w:eastAsia="Times New Roman" w:hAnsi="Segoe UI" w:cs="Segoe UI"/>
          <w:sz w:val="20"/>
          <w:szCs w:val="20"/>
        </w:rPr>
        <w:t>deje de progresar</w:t>
      </w:r>
      <w:r>
        <w:rPr>
          <w:rFonts w:ascii="Segoe UI" w:eastAsia="Times New Roman" w:hAnsi="Segoe UI" w:cs="Segoe UI"/>
          <w:color w:val="1F2933"/>
          <w:sz w:val="20"/>
          <w:szCs w:val="20"/>
        </w:rPr>
        <w:t>, no una AI que progrese de otra manera. Lo segundo es lo esperado.</w:t>
      </w:r>
    </w:p>
    <w:p w14:paraId="647CFF89" w14:textId="77777777" w:rsidR="00EC43D0" w:rsidRDefault="00EC43D0">
      <w:pPr>
        <w:pStyle w:val="NormalWeb"/>
        <w:divId w:val="1178426899"/>
        <w:rPr>
          <w:color w:val="1F2933"/>
          <w:sz w:val="20"/>
          <w:szCs w:val="20"/>
        </w:rPr>
      </w:pPr>
      <w:r>
        <w:rPr>
          <w:rStyle w:val="Fuerte"/>
          <w:sz w:val="20"/>
          <w:szCs w:val="20"/>
        </w:rPr>
        <w:t>Salvedades semánticas.</w:t>
      </w:r>
    </w:p>
    <w:p w14:paraId="2A6424FB" w14:textId="77777777" w:rsidR="00EC43D0" w:rsidRDefault="00EC43D0">
      <w:pPr>
        <w:numPr>
          <w:ilvl w:val="0"/>
          <w:numId w:val="10"/>
        </w:numPr>
        <w:spacing w:before="34" w:after="34"/>
        <w:divId w:val="1178426899"/>
        <w:rPr>
          <w:rFonts w:ascii="Segoe UI" w:eastAsia="Times New Roman" w:hAnsi="Segoe UI" w:cs="Segoe UI"/>
          <w:color w:val="1F2933"/>
          <w:sz w:val="20"/>
          <w:szCs w:val="20"/>
        </w:rPr>
      </w:pPr>
      <w:r>
        <w:rPr>
          <w:rStyle w:val="Fuerte"/>
          <w:rFonts w:ascii="Segoe UI" w:eastAsia="Times New Roman" w:hAnsi="Segoe UI" w:cs="Segoe UI"/>
          <w:sz w:val="20"/>
          <w:szCs w:val="20"/>
        </w:rPr>
        <w:t>Las decisiones de planificación y de búsqueda de rutas pueden variar.</w:t>
      </w:r>
      <w:r>
        <w:rPr>
          <w:rFonts w:ascii="Segoe UI" w:eastAsia="Times New Roman" w:hAnsi="Segoe UI" w:cs="Segoe UI"/>
          <w:color w:val="1F2933"/>
          <w:sz w:val="20"/>
          <w:szCs w:val="20"/>
        </w:rPr>
        <w:t xml:space="preserve"> </w:t>
      </w:r>
      <w:r>
        <w:rPr>
          <w:rFonts w:ascii="Segoe UI" w:eastAsia="Times New Roman" w:hAnsi="Segoe UI" w:cs="Segoe UI"/>
          <w:color w:val="1F2933"/>
          <w:sz w:val="20"/>
          <w:szCs w:val="20"/>
        </w:rPr>
        <w:t>Es la consecuencia esperada del cambio de orden de iteración, y no es un defecto.</w:t>
      </w:r>
    </w:p>
    <w:p w14:paraId="5EEB6E79" w14:textId="77777777" w:rsidR="00EC43D0" w:rsidRDefault="00EC43D0">
      <w:pPr>
        <w:numPr>
          <w:ilvl w:val="0"/>
          <w:numId w:val="10"/>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Una AI que recorra sus objetivos candidatos y tome el primero aceptable ahora puede tomar otro igualmente aceptable. Si una prioridad concreta importa, ordene los candidatos explícitamente.</w:t>
      </w:r>
    </w:p>
    <w:p w14:paraId="08FA0821" w14:textId="77777777" w:rsidR="00EC43D0" w:rsidRDefault="00EC43D0">
      <w:pPr>
        <w:numPr>
          <w:ilvl w:val="0"/>
          <w:numId w:val="10"/>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Por eso mismo, una prueba de AI que compruebe una secuencia exacta de conexiones construidas está comprobando la función hash del runtime, no la AI. Compruebe propiedades: que la red está conectada, que el saldo es positivo, que no se lanzaron errores.</w:t>
      </w:r>
    </w:p>
    <w:p w14:paraId="7B168A3D" w14:textId="77777777" w:rsidR="00EC43D0" w:rsidRDefault="00EC43D0">
      <w:pPr>
        <w:spacing w:before="397" w:after="397"/>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pict w14:anchorId="02C3EF98">
          <v:rect id="_x0000_i1033" style="width:0;height:1.5pt" o:hralign="center" o:hrstd="t" o:hr="t" fillcolor="#a0a0a0" stroked="f"/>
        </w:pict>
      </w:r>
    </w:p>
    <w:p w14:paraId="2AC24577" w14:textId="77777777" w:rsidR="00EC43D0" w:rsidRDefault="00EC43D0">
      <w:pPr>
        <w:pStyle w:val="Ttulo2"/>
        <w:divId w:val="1178426899"/>
        <w:rPr>
          <w:rFonts w:eastAsia="Times New Roman"/>
        </w:rPr>
      </w:pPr>
      <w:r>
        <w:rPr>
          <w:rStyle w:val="secnum2"/>
          <w:rFonts w:eastAsia="Times New Roman"/>
        </w:rPr>
        <w:t>10.</w:t>
      </w:r>
      <w:r>
        <w:rPr>
          <w:rFonts w:eastAsia="Times New Roman"/>
        </w:rPr>
        <w:t xml:space="preserve"> Paksets</w:t>
      </w:r>
    </w:p>
    <w:p w14:paraId="79EFB115" w14:textId="77777777" w:rsidR="00EC43D0" w:rsidRDefault="00EC43D0">
      <w:pPr>
        <w:pStyle w:val="NormalWeb"/>
        <w:divId w:val="1178426899"/>
        <w:rPr>
          <w:color w:val="1F2933"/>
          <w:sz w:val="20"/>
          <w:szCs w:val="20"/>
        </w:rPr>
      </w:pPr>
      <w:r>
        <w:rPr>
          <w:rStyle w:val="Fuerte"/>
          <w:sz w:val="20"/>
          <w:szCs w:val="20"/>
        </w:rPr>
        <w:t>Esta migración no requiere ningún cambio en los paksets.</w:t>
      </w:r>
    </w:p>
    <w:p w14:paraId="7B695E13" w14:textId="77777777" w:rsidR="00EC43D0" w:rsidRDefault="00EC43D0">
      <w:pPr>
        <w:pStyle w:val="NormalWeb"/>
        <w:divId w:val="1178426899"/>
        <w:rPr>
          <w:color w:val="1F2933"/>
          <w:sz w:val="20"/>
          <w:szCs w:val="20"/>
        </w:rPr>
      </w:pPr>
      <w:r>
        <w:rPr>
          <w:color w:val="1F2933"/>
          <w:sz w:val="20"/>
          <w:szCs w:val="20"/>
        </w:rPr>
        <w:t>En concreto:</w:t>
      </w:r>
    </w:p>
    <w:p w14:paraId="144AEB07" w14:textId="77777777" w:rsidR="00EC43D0" w:rsidRDefault="00EC43D0">
      <w:pPr>
        <w:numPr>
          <w:ilvl w:val="0"/>
          <w:numId w:val="11"/>
        </w:numPr>
        <w:spacing w:before="34" w:after="34"/>
        <w:divId w:val="1178426899"/>
        <w:rPr>
          <w:rFonts w:ascii="Segoe UI" w:eastAsia="Times New Roman" w:hAnsi="Segoe UI" w:cs="Segoe UI"/>
          <w:color w:val="1F2933"/>
          <w:sz w:val="20"/>
          <w:szCs w:val="20"/>
        </w:rPr>
      </w:pPr>
      <w:r>
        <w:rPr>
          <w:rStyle w:val="Fuerte"/>
          <w:rFonts w:ascii="Segoe UI" w:eastAsia="Times New Roman" w:hAnsi="Segoe UI" w:cs="Segoe UI"/>
          <w:sz w:val="20"/>
          <w:szCs w:val="20"/>
        </w:rPr>
        <w:t>Ninguna migración del formato binario de los objetos pak.</w:t>
      </w:r>
    </w:p>
    <w:p w14:paraId="19272338" w14:textId="77777777" w:rsidR="00EC43D0" w:rsidRDefault="00EC43D0">
      <w:pPr>
        <w:numPr>
          <w:ilvl w:val="0"/>
          <w:numId w:val="11"/>
        </w:numPr>
        <w:spacing w:before="34" w:after="34"/>
        <w:divId w:val="1178426899"/>
        <w:rPr>
          <w:rFonts w:ascii="Segoe UI" w:eastAsia="Times New Roman" w:hAnsi="Segoe UI" w:cs="Segoe UI"/>
          <w:color w:val="1F2933"/>
          <w:sz w:val="20"/>
          <w:szCs w:val="20"/>
        </w:rPr>
      </w:pPr>
      <w:r>
        <w:rPr>
          <w:rStyle w:val="Fuerte"/>
          <w:rFonts w:ascii="Segoe UI" w:eastAsia="Times New Roman" w:hAnsi="Segoe UI" w:cs="Segoe UI"/>
          <w:sz w:val="20"/>
          <w:szCs w:val="20"/>
        </w:rPr>
        <w:t xml:space="preserve">Ninguna migración de </w:t>
      </w:r>
      <w:r>
        <w:rPr>
          <w:rStyle w:val="CdigoHTML"/>
          <w:b/>
          <w:bCs/>
        </w:rPr>
        <w:t>.dat</w:t>
      </w:r>
      <w:r>
        <w:rPr>
          <w:rStyle w:val="Fuerte"/>
          <w:rFonts w:ascii="Segoe UI" w:eastAsia="Times New Roman" w:hAnsi="Segoe UI" w:cs="Segoe UI"/>
          <w:sz w:val="20"/>
          <w:szCs w:val="20"/>
        </w:rPr>
        <w:t>.</w:t>
      </w:r>
      <w:r>
        <w:rPr>
          <w:rFonts w:ascii="Segoe UI" w:eastAsia="Times New Roman" w:hAnsi="Segoe UI" w:cs="Segoe UI"/>
          <w:color w:val="1F2933"/>
          <w:sz w:val="20"/>
          <w:szCs w:val="20"/>
        </w:rPr>
        <w:t xml:space="preserve"> No se ha añadido, eliminado ni reinterpretado ningún parámetro.</w:t>
      </w:r>
    </w:p>
    <w:p w14:paraId="0D7ECD40" w14:textId="77777777" w:rsidR="00EC43D0" w:rsidRDefault="00EC43D0">
      <w:pPr>
        <w:numPr>
          <w:ilvl w:val="0"/>
          <w:numId w:val="11"/>
        </w:numPr>
        <w:spacing w:before="34" w:after="34"/>
        <w:divId w:val="1178426899"/>
        <w:rPr>
          <w:rFonts w:ascii="Segoe UI" w:eastAsia="Times New Roman" w:hAnsi="Segoe UI" w:cs="Segoe UI"/>
          <w:color w:val="1F2933"/>
          <w:sz w:val="20"/>
          <w:szCs w:val="20"/>
        </w:rPr>
      </w:pPr>
      <w:r>
        <w:rPr>
          <w:rStyle w:val="Fuerte"/>
          <w:rFonts w:ascii="Segoe UI" w:eastAsia="Times New Roman" w:hAnsi="Segoe UI" w:cs="Segoe UI"/>
          <w:sz w:val="20"/>
          <w:szCs w:val="20"/>
        </w:rPr>
        <w:t>Ninguna migración de gráficos.</w:t>
      </w:r>
    </w:p>
    <w:p w14:paraId="5494C2AD" w14:textId="77777777" w:rsidR="00EC43D0" w:rsidRDefault="00EC43D0">
      <w:pPr>
        <w:numPr>
          <w:ilvl w:val="0"/>
          <w:numId w:val="11"/>
        </w:numPr>
        <w:spacing w:before="34" w:after="34"/>
        <w:divId w:val="1178426899"/>
        <w:rPr>
          <w:rFonts w:ascii="Segoe UI" w:eastAsia="Times New Roman" w:hAnsi="Segoe UI" w:cs="Segoe UI"/>
          <w:color w:val="1F2933"/>
          <w:sz w:val="20"/>
          <w:szCs w:val="20"/>
        </w:rPr>
      </w:pPr>
      <w:r>
        <w:rPr>
          <w:rStyle w:val="Fuerte"/>
          <w:rFonts w:ascii="Segoe UI" w:eastAsia="Times New Roman" w:hAnsi="Segoe UI" w:cs="Segoe UI"/>
          <w:sz w:val="20"/>
          <w:szCs w:val="20"/>
        </w:rPr>
        <w:t xml:space="preserve">Ningún cambio de </w:t>
      </w:r>
      <w:r>
        <w:rPr>
          <w:rStyle w:val="CdigoHTML"/>
          <w:b/>
          <w:bCs/>
        </w:rPr>
        <w:t>menuconf.tab</w:t>
      </w:r>
      <w:r>
        <w:rPr>
          <w:rStyle w:val="Fuerte"/>
          <w:rFonts w:ascii="Segoe UI" w:eastAsia="Times New Roman" w:hAnsi="Segoe UI" w:cs="Segoe UI"/>
          <w:sz w:val="20"/>
          <w:szCs w:val="20"/>
        </w:rPr>
        <w:t xml:space="preserve"> ni de configuración.</w:t>
      </w:r>
    </w:p>
    <w:p w14:paraId="69FD4A0D" w14:textId="77777777" w:rsidR="00EC43D0" w:rsidRDefault="00EC43D0">
      <w:pPr>
        <w:pStyle w:val="NormalWeb"/>
        <w:divId w:val="1178426899"/>
        <w:rPr>
          <w:color w:val="1F2933"/>
          <w:sz w:val="20"/>
          <w:szCs w:val="20"/>
        </w:rPr>
      </w:pPr>
      <w:r>
        <w:rPr>
          <w:color w:val="1F2933"/>
          <w:sz w:val="20"/>
          <w:szCs w:val="20"/>
        </w:rPr>
        <w:t>Los guiones y el contenido de los paksets son cosas distintas. Un pakset que incluya escenarios solo se ve afectado a través de esos escenarios, exactamente como se describe en la sección 8, y solo en el sentido del orden de iteración: el contenido del pakset en sí no necesita nada.</w:t>
      </w:r>
    </w:p>
    <w:p w14:paraId="350EC172" w14:textId="77777777" w:rsidR="00EC43D0" w:rsidRDefault="00EC43D0">
      <w:pPr>
        <w:spacing w:before="397" w:after="397"/>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pict w14:anchorId="31CB5291">
          <v:rect id="_x0000_i1034" style="width:0;height:1.5pt" o:hralign="center" o:hrstd="t" o:hr="t" fillcolor="#a0a0a0" stroked="f"/>
        </w:pict>
      </w:r>
    </w:p>
    <w:p w14:paraId="121FFB66" w14:textId="77777777" w:rsidR="00EC43D0" w:rsidRDefault="00EC43D0">
      <w:pPr>
        <w:pStyle w:val="Ttulo2"/>
        <w:divId w:val="1178426899"/>
        <w:rPr>
          <w:rFonts w:eastAsia="Times New Roman"/>
        </w:rPr>
      </w:pPr>
      <w:r>
        <w:rPr>
          <w:rStyle w:val="secnum2"/>
          <w:rFonts w:eastAsia="Times New Roman"/>
        </w:rPr>
        <w:t>11.</w:t>
      </w:r>
      <w:r>
        <w:rPr>
          <w:rFonts w:eastAsia="Times New Roman"/>
        </w:rPr>
        <w:t xml:space="preserve"> Ejemplos</w:t>
      </w:r>
    </w:p>
    <w:p w14:paraId="6FFC2861" w14:textId="77777777" w:rsidR="00EC43D0" w:rsidRDefault="00EC43D0">
      <w:pPr>
        <w:pStyle w:val="NormalWeb"/>
        <w:divId w:val="1178426899"/>
        <w:rPr>
          <w:color w:val="1F2933"/>
          <w:sz w:val="20"/>
          <w:szCs w:val="20"/>
        </w:rPr>
      </w:pPr>
      <w:r>
        <w:rPr>
          <w:color w:val="1F2933"/>
          <w:sz w:val="20"/>
          <w:szCs w:val="20"/>
        </w:rPr>
        <w:t>Todos los ejemplos siguientes son Squirrel válido y usan solo características disponibles en Simutrans en la revisión de integración.</w:t>
      </w:r>
    </w:p>
    <w:p w14:paraId="37A61783" w14:textId="77777777" w:rsidR="00EC43D0" w:rsidRDefault="00EC43D0">
      <w:pPr>
        <w:pStyle w:val="Ttulo3"/>
        <w:divId w:val="1178426899"/>
        <w:rPr>
          <w:rFonts w:eastAsia="Times New Roman"/>
        </w:rPr>
      </w:pPr>
      <w:r>
        <w:rPr>
          <w:rFonts w:eastAsia="Times New Roman"/>
        </w:rPr>
        <w:t>11.1 Vinculación de entorno: las dos formas</w:t>
      </w:r>
    </w:p>
    <w:p w14:paraId="79E0C33E" w14:textId="77777777" w:rsidR="00EC43D0" w:rsidRDefault="00EC43D0">
      <w:pPr>
        <w:pStyle w:val="NormalWeb"/>
        <w:divId w:val="1178426899"/>
        <w:rPr>
          <w:color w:val="1F2933"/>
          <w:sz w:val="20"/>
          <w:szCs w:val="20"/>
        </w:rPr>
      </w:pPr>
      <w:r>
        <w:rPr>
          <w:color w:val="1F2933"/>
          <w:sz w:val="20"/>
          <w:szCs w:val="20"/>
        </w:rPr>
        <w:t>La forma con método que ya existía no ha cambiado y sigue funcionando:</w:t>
      </w:r>
    </w:p>
    <w:p w14:paraId="3EAF2CBE"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local env = { factor = 2 }</w:t>
      </w:r>
    </w:p>
    <w:p w14:paraId="61543B61"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local scale = function(x) { return x * factor }</w:t>
      </w:r>
    </w:p>
    <w:p w14:paraId="7776E794"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local bound = scale.bindenv(env)   // 'this' inside scale is now env</w:t>
      </w:r>
    </w:p>
    <w:p w14:paraId="279F15D3"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F2933"/>
          <w:sz w:val="17"/>
          <w:szCs w:val="17"/>
        </w:rPr>
      </w:pPr>
      <w:r>
        <w:rPr>
          <w:color w:val="16232E"/>
          <w:sz w:val="18"/>
          <w:szCs w:val="18"/>
          <w:shd w:val="clear" w:color="auto" w:fill="EEF2F6"/>
        </w:rPr>
        <w:t>bound(21)                          // 42</w:t>
      </w:r>
    </w:p>
    <w:p w14:paraId="1D14F946" w14:textId="77777777" w:rsidR="00EC43D0" w:rsidRDefault="00EC43D0">
      <w:pPr>
        <w:pStyle w:val="NormalWeb"/>
        <w:divId w:val="1178426899"/>
        <w:rPr>
          <w:color w:val="1F2933"/>
          <w:sz w:val="20"/>
          <w:szCs w:val="20"/>
        </w:rPr>
      </w:pPr>
      <w:r>
        <w:rPr>
          <w:color w:val="1F2933"/>
          <w:sz w:val="20"/>
          <w:szCs w:val="20"/>
        </w:rPr>
        <w:t>Squirrel 3.2 añade una forma en línea. El entorno se escribe entre corchetes, entre la palabra clave de la función y la lista de parámetros:</w:t>
      </w:r>
    </w:p>
    <w:p w14:paraId="48ABC00E"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local env = { factor = 2 }</w:t>
      </w:r>
    </w:p>
    <w:p w14:paraId="7FF3B9D1"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local scale = function [env] (x) { return x * factor }</w:t>
      </w:r>
    </w:p>
    <w:p w14:paraId="442C73DF"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F2933"/>
          <w:sz w:val="17"/>
          <w:szCs w:val="17"/>
        </w:rPr>
      </w:pPr>
      <w:r>
        <w:rPr>
          <w:color w:val="16232E"/>
          <w:sz w:val="18"/>
          <w:szCs w:val="18"/>
          <w:shd w:val="clear" w:color="auto" w:fill="EEF2F6"/>
        </w:rPr>
        <w:t>scale(21)                          // 42</w:t>
      </w:r>
    </w:p>
    <w:p w14:paraId="7866100B" w14:textId="77777777" w:rsidR="00EC43D0" w:rsidRDefault="00EC43D0">
      <w:pPr>
        <w:pStyle w:val="NormalWeb"/>
        <w:divId w:val="1178426899"/>
        <w:rPr>
          <w:color w:val="1F2933"/>
          <w:sz w:val="20"/>
          <w:szCs w:val="20"/>
        </w:rPr>
      </w:pPr>
      <w:r>
        <w:rPr>
          <w:color w:val="1F2933"/>
          <w:sz w:val="20"/>
          <w:szCs w:val="20"/>
        </w:rPr>
        <w:t xml:space="preserve">La misma forma con corchetes se admite en funciones con nombre, en funciones locales y en miembros de clases y tablas, incluido </w:t>
      </w:r>
      <w:r>
        <w:rPr>
          <w:rStyle w:val="CdigoHTML"/>
        </w:rPr>
        <w:t>constructor</w:t>
      </w:r>
      <w:r>
        <w:rPr>
          <w:color w:val="1F2933"/>
          <w:sz w:val="20"/>
          <w:szCs w:val="20"/>
        </w:rPr>
        <w:t>. Las dos formas producen una clausura cuyo entorno es el objeto indicado, ya sea una tabla, una clase o una instancia.</w:t>
      </w:r>
    </w:p>
    <w:p w14:paraId="7E82749F" w14:textId="77777777" w:rsidR="00EC43D0" w:rsidRDefault="00EC43D0">
      <w:pPr>
        <w:pStyle w:val="NormalWeb"/>
        <w:shd w:val="clear" w:color="auto" w:fill="EEF6FD"/>
        <w:divId w:val="1135902686"/>
        <w:rPr>
          <w:color w:val="1F2933"/>
          <w:sz w:val="20"/>
          <w:szCs w:val="20"/>
        </w:rPr>
      </w:pPr>
      <w:r>
        <w:rPr>
          <w:rStyle w:val="Fuerte"/>
          <w:sz w:val="20"/>
          <w:szCs w:val="20"/>
        </w:rPr>
        <w:t>Nota de portabilidad.</w:t>
      </w:r>
      <w:r>
        <w:rPr>
          <w:color w:val="1F2933"/>
          <w:sz w:val="20"/>
          <w:szCs w:val="20"/>
        </w:rPr>
        <w:t xml:space="preserve"> La forma en línea es una </w:t>
      </w:r>
      <w:r>
        <w:rPr>
          <w:rStyle w:val="nfasis"/>
          <w:color w:val="1F2933"/>
          <w:sz w:val="20"/>
          <w:szCs w:val="20"/>
        </w:rPr>
        <w:t>característica nueva del lenguaje</w:t>
      </w:r>
      <w:r>
        <w:rPr>
          <w:color w:val="1F2933"/>
          <w:sz w:val="20"/>
          <w:szCs w:val="20"/>
        </w:rPr>
        <w:t>. Un guion que la use no funcionará en versiones anteriores de Simutrans. La forma con método funciona en todas.</w:t>
      </w:r>
    </w:p>
    <w:p w14:paraId="6DC0F710" w14:textId="77777777" w:rsidR="00EC43D0" w:rsidRDefault="00EC43D0">
      <w:pPr>
        <w:pStyle w:val="Ttulo3"/>
        <w:divId w:val="1178426899"/>
        <w:rPr>
          <w:rFonts w:eastAsia="Times New Roman"/>
        </w:rPr>
      </w:pPr>
      <w:r>
        <w:rPr>
          <w:rFonts w:eastAsia="Times New Roman"/>
        </w:rPr>
        <w:t xml:space="preserve">11.2 </w:t>
      </w:r>
      <w:r>
        <w:rPr>
          <w:rStyle w:val="CdigoHTML"/>
        </w:rPr>
        <w:t>table.map</w:t>
      </w:r>
    </w:p>
    <w:p w14:paraId="1ED31208"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local prices = { coal = 10, oil = 25 }</w:t>
      </w:r>
    </w:p>
    <w:p w14:paraId="22678211"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local labels = prices.map(function(key, value) {</w:t>
      </w:r>
    </w:p>
    <w:p w14:paraId="77F592C0"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 xml:space="preserve">    return key + "=" + value</w:t>
      </w:r>
    </w:p>
    <w:p w14:paraId="230BC205"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F2933"/>
          <w:sz w:val="17"/>
          <w:szCs w:val="17"/>
        </w:rPr>
      </w:pPr>
      <w:r>
        <w:rPr>
          <w:color w:val="16232E"/>
          <w:sz w:val="18"/>
          <w:szCs w:val="18"/>
          <w:shd w:val="clear" w:color="auto" w:fill="EEF2F6"/>
        </w:rPr>
        <w:t>})</w:t>
      </w:r>
    </w:p>
    <w:p w14:paraId="151EED72" w14:textId="77777777" w:rsidR="00EC43D0" w:rsidRDefault="00EC43D0">
      <w:pPr>
        <w:pStyle w:val="NormalWeb"/>
        <w:divId w:val="1178426899"/>
        <w:rPr>
          <w:color w:val="1F2933"/>
          <w:sz w:val="20"/>
          <w:szCs w:val="20"/>
        </w:rPr>
      </w:pPr>
      <w:r>
        <w:rPr>
          <w:color w:val="1F2933"/>
          <w:sz w:val="20"/>
          <w:szCs w:val="20"/>
        </w:rPr>
        <w:t xml:space="preserve">El callback se llama una vez por entrada y recibe la clave y el valor, con </w:t>
      </w:r>
      <w:r>
        <w:rPr>
          <w:rStyle w:val="CdigoHTML"/>
        </w:rPr>
        <w:t>this</w:t>
      </w:r>
      <w:r>
        <w:rPr>
          <w:color w:val="1F2933"/>
          <w:sz w:val="20"/>
          <w:szCs w:val="20"/>
        </w:rPr>
        <w:t xml:space="preserve"> vinculado a la tabla. </w:t>
      </w:r>
      <w:r>
        <w:rPr>
          <w:rStyle w:val="CdigoHTML"/>
        </w:rPr>
        <w:t>labels</w:t>
      </w:r>
      <w:r>
        <w:rPr>
          <w:color w:val="1F2933"/>
          <w:sz w:val="20"/>
          <w:szCs w:val="20"/>
        </w:rPr>
        <w:t xml:space="preserve"> es un </w:t>
      </w:r>
      <w:r>
        <w:rPr>
          <w:rStyle w:val="Fuerte"/>
          <w:sz w:val="20"/>
          <w:szCs w:val="20"/>
        </w:rPr>
        <w:t>array</w:t>
      </w:r>
      <w:r>
        <w:rPr>
          <w:color w:val="1F2933"/>
          <w:sz w:val="20"/>
          <w:szCs w:val="20"/>
        </w:rPr>
        <w:t>, y el orden de sus elementos sigue el orden de iteración de la tabla: ordénelo si eso importa.</w:t>
      </w:r>
    </w:p>
    <w:p w14:paraId="5E87E7A8" w14:textId="77777777" w:rsidR="00EC43D0" w:rsidRDefault="00EC43D0">
      <w:pPr>
        <w:pStyle w:val="NormalWeb"/>
        <w:shd w:val="clear" w:color="auto" w:fill="EEF6FD"/>
        <w:divId w:val="600526061"/>
        <w:rPr>
          <w:color w:val="1F2933"/>
          <w:sz w:val="20"/>
          <w:szCs w:val="20"/>
        </w:rPr>
      </w:pPr>
      <w:r>
        <w:rPr>
          <w:rStyle w:val="Fuerte"/>
          <w:sz w:val="20"/>
          <w:szCs w:val="20"/>
        </w:rPr>
        <w:t>Nota de portabilidad.</w:t>
      </w:r>
      <w:r>
        <w:rPr>
          <w:color w:val="1F2933"/>
          <w:sz w:val="20"/>
          <w:szCs w:val="20"/>
        </w:rPr>
        <w:t xml:space="preserve"> </w:t>
      </w:r>
      <w:r>
        <w:rPr>
          <w:rStyle w:val="CdigoHTML"/>
        </w:rPr>
        <w:t>table.map</w:t>
      </w:r>
      <w:r>
        <w:rPr>
          <w:color w:val="1F2933"/>
          <w:sz w:val="20"/>
          <w:szCs w:val="20"/>
        </w:rPr>
        <w:t xml:space="preserve"> es una </w:t>
      </w:r>
      <w:r>
        <w:rPr>
          <w:rStyle w:val="nfasis"/>
          <w:color w:val="1F2933"/>
          <w:sz w:val="20"/>
          <w:szCs w:val="20"/>
        </w:rPr>
        <w:t>característica nueva de la biblioteca estándar</w:t>
      </w:r>
      <w:r>
        <w:rPr>
          <w:color w:val="1F2933"/>
          <w:sz w:val="20"/>
          <w:szCs w:val="20"/>
        </w:rPr>
        <w:t>. Un guion que la use no funcionará en versiones anteriores de Simutrans.</w:t>
      </w:r>
    </w:p>
    <w:p w14:paraId="1ECF0F8B" w14:textId="77777777" w:rsidR="00EC43D0" w:rsidRDefault="00EC43D0">
      <w:pPr>
        <w:pStyle w:val="Ttulo3"/>
        <w:divId w:val="1178426899"/>
        <w:rPr>
          <w:rFonts w:eastAsia="Times New Roman"/>
        </w:rPr>
      </w:pPr>
      <w:r>
        <w:rPr>
          <w:rFonts w:eastAsia="Times New Roman"/>
        </w:rPr>
        <w:t>11.3 Iteración con un orden definido</w:t>
      </w:r>
    </w:p>
    <w:p w14:paraId="08941679"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 Recoger las claves, imponer un orden y recorrerlas.</w:t>
      </w:r>
    </w:p>
    <w:p w14:paraId="342EE4AB"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local keys = prices.keys()</w:t>
      </w:r>
    </w:p>
    <w:p w14:paraId="06073D41"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keys.sort()</w:t>
      </w:r>
    </w:p>
    <w:p w14:paraId="5EC5A4E1"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foreach (key in keys) {</w:t>
      </w:r>
    </w:p>
    <w:p w14:paraId="5F532367"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6232E"/>
          <w:sz w:val="18"/>
          <w:szCs w:val="18"/>
          <w:shd w:val="clear" w:color="auto" w:fill="EEF2F6"/>
        </w:rPr>
      </w:pPr>
      <w:r>
        <w:rPr>
          <w:color w:val="16232E"/>
          <w:sz w:val="18"/>
          <w:szCs w:val="18"/>
          <w:shd w:val="clear" w:color="auto" w:fill="EEF2F6"/>
        </w:rPr>
        <w:t xml:space="preserve">    do_something(key, prices[key])</w:t>
      </w:r>
    </w:p>
    <w:p w14:paraId="13821431" w14:textId="77777777" w:rsidR="00EC43D0" w:rsidRDefault="00EC43D0">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178426899"/>
        <w:rPr>
          <w:color w:val="1F2933"/>
          <w:sz w:val="17"/>
          <w:szCs w:val="17"/>
        </w:rPr>
      </w:pPr>
      <w:r>
        <w:rPr>
          <w:color w:val="16232E"/>
          <w:sz w:val="18"/>
          <w:szCs w:val="18"/>
          <w:shd w:val="clear" w:color="auto" w:fill="EEF2F6"/>
        </w:rPr>
        <w:t>}</w:t>
      </w:r>
    </w:p>
    <w:p w14:paraId="004D5340" w14:textId="77777777" w:rsidR="00EC43D0" w:rsidRDefault="00EC43D0">
      <w:pPr>
        <w:pStyle w:val="NormalWeb"/>
        <w:divId w:val="1178426899"/>
        <w:rPr>
          <w:color w:val="1F2933"/>
          <w:sz w:val="20"/>
          <w:szCs w:val="20"/>
        </w:rPr>
      </w:pPr>
      <w:r>
        <w:rPr>
          <w:color w:val="1F2933"/>
          <w:sz w:val="20"/>
          <w:szCs w:val="20"/>
        </w:rPr>
        <w:t>Conviene aplicar este patrón allí donde la decisión que se toma dentro del bucle sea visible en el resultado: el objetivo al que construye una AI, la fábrica que elige un escenario, la entrada que un informe lista primero.</w:t>
      </w:r>
    </w:p>
    <w:p w14:paraId="317F819D" w14:textId="77777777" w:rsidR="00EC43D0" w:rsidRDefault="00EC43D0">
      <w:pPr>
        <w:spacing w:before="397" w:after="397"/>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pict w14:anchorId="602B4EEE">
          <v:rect id="_x0000_i1035" style="width:0;height:1.5pt" o:hralign="center" o:hrstd="t" o:hr="t" fillcolor="#a0a0a0" stroked="f"/>
        </w:pict>
      </w:r>
    </w:p>
    <w:p w14:paraId="039C22D5" w14:textId="77777777" w:rsidR="00EC43D0" w:rsidRDefault="00EC43D0">
      <w:pPr>
        <w:pStyle w:val="Ttulo2"/>
        <w:divId w:val="1178426899"/>
        <w:rPr>
          <w:rFonts w:eastAsia="Times New Roman"/>
        </w:rPr>
      </w:pPr>
      <w:r>
        <w:rPr>
          <w:rStyle w:val="secnum2"/>
          <w:rFonts w:eastAsia="Times New Roman"/>
        </w:rPr>
        <w:t>12.</w:t>
      </w:r>
      <w:r>
        <w:rPr>
          <w:rFonts w:eastAsia="Times New Roman"/>
        </w:rPr>
        <w:t xml:space="preserve"> Notas para desarrolladores de Simutrans: la capa de integración</w:t>
      </w:r>
    </w:p>
    <w:p w14:paraId="17F0E91F" w14:textId="77777777" w:rsidR="00EC43D0" w:rsidRDefault="00EC43D0">
      <w:pPr>
        <w:pStyle w:val="NormalWeb"/>
        <w:divId w:val="1178426899"/>
        <w:rPr>
          <w:color w:val="1F2933"/>
          <w:sz w:val="20"/>
          <w:szCs w:val="20"/>
        </w:rPr>
      </w:pPr>
      <w:r>
        <w:rPr>
          <w:color w:val="1F2933"/>
          <w:sz w:val="20"/>
          <w:szCs w:val="20"/>
        </w:rPr>
        <w:t xml:space="preserve">Esta sección es para quien toque </w:t>
      </w:r>
      <w:r>
        <w:rPr>
          <w:rStyle w:val="CdigoHTML"/>
        </w:rPr>
        <w:t>src/squirrel/</w:t>
      </w:r>
      <w:r>
        <w:rPr>
          <w:color w:val="1F2933"/>
          <w:sz w:val="20"/>
          <w:szCs w:val="20"/>
        </w:rPr>
        <w:t xml:space="preserve"> o la capa de registro de la Script API. Es un resumen de lo que se movió, no un recorrido por el código fuente.</w:t>
      </w:r>
    </w:p>
    <w:p w14:paraId="102C1664" w14:textId="77777777" w:rsidR="00EC43D0" w:rsidRDefault="00EC43D0">
      <w:pPr>
        <w:pStyle w:val="Ttulo3"/>
        <w:divId w:val="1178426899"/>
        <w:rPr>
          <w:rFonts w:eastAsia="Times New Roman"/>
        </w:rPr>
      </w:pPr>
      <w:r>
        <w:rPr>
          <w:rFonts w:eastAsia="Times New Roman"/>
        </w:rPr>
        <w:t>12.1 Búsqueda de instancias</w:t>
      </w:r>
    </w:p>
    <w:p w14:paraId="0663C2CA" w14:textId="77777777" w:rsidR="00EC43D0" w:rsidRDefault="00EC43D0">
      <w:pPr>
        <w:pStyle w:val="NormalWeb"/>
        <w:divId w:val="1178426899"/>
        <w:rPr>
          <w:color w:val="1F2933"/>
          <w:sz w:val="20"/>
          <w:szCs w:val="20"/>
        </w:rPr>
      </w:pPr>
      <w:r>
        <w:rPr>
          <w:rStyle w:val="CdigoHTML"/>
        </w:rPr>
        <w:t>sq_getinstanceup()</w:t>
      </w:r>
      <w:r>
        <w:rPr>
          <w:color w:val="1F2933"/>
          <w:sz w:val="20"/>
          <w:szCs w:val="20"/>
        </w:rPr>
        <w:t xml:space="preserve"> gana un quinto parámetro, </w:t>
      </w:r>
      <w:r>
        <w:rPr>
          <w:rStyle w:val="CdigoHTML"/>
        </w:rPr>
        <w:t>SQBool throwerror</w:t>
      </w:r>
      <w:r>
        <w:rPr>
          <w:color w:val="1F2933"/>
          <w:sz w:val="20"/>
          <w:szCs w:val="20"/>
        </w:rPr>
        <w:t>, que decide si un desajuste de la etiqueta de tipo lanza un error de Squirrel o devuelve un fallo simple al llamante.</w:t>
      </w:r>
    </w:p>
    <w:p w14:paraId="3C34654C" w14:textId="77777777" w:rsidR="00EC43D0" w:rsidRDefault="00EC43D0">
      <w:pPr>
        <w:pStyle w:val="NormalWeb"/>
        <w:divId w:val="1178426899"/>
        <w:rPr>
          <w:color w:val="1F2933"/>
          <w:sz w:val="20"/>
          <w:szCs w:val="20"/>
        </w:rPr>
      </w:pPr>
      <w:r>
        <w:rPr>
          <w:color w:val="1F2933"/>
          <w:sz w:val="20"/>
          <w:szCs w:val="20"/>
        </w:rPr>
        <w:t>Todos los puntos de llamada se actualizaron conservando su comportamiento anterior:</w:t>
      </w:r>
    </w:p>
    <w:p w14:paraId="411EEB01" w14:textId="77777777" w:rsidR="00EC43D0" w:rsidRDefault="00EC43D0">
      <w:pPr>
        <w:numPr>
          <w:ilvl w:val="0"/>
          <w:numId w:val="12"/>
        </w:numPr>
        <w:spacing w:before="34" w:after="34"/>
        <w:divId w:val="1178426899"/>
        <w:rPr>
          <w:rFonts w:ascii="Segoe UI" w:eastAsia="Times New Roman" w:hAnsi="Segoe UI" w:cs="Segoe UI"/>
          <w:color w:val="1F2933"/>
          <w:sz w:val="20"/>
          <w:szCs w:val="20"/>
        </w:rPr>
      </w:pPr>
      <w:r>
        <w:rPr>
          <w:rStyle w:val="CdigoHTML"/>
        </w:rPr>
        <w:t>src/simutrans/script/api_class.h</w:t>
      </w:r>
      <w:r>
        <w:rPr>
          <w:rFonts w:ascii="Segoe UI" w:eastAsia="Times New Roman" w:hAnsi="Segoe UI" w:cs="Segoe UI"/>
          <w:color w:val="1F2933"/>
          <w:sz w:val="20"/>
          <w:szCs w:val="20"/>
        </w:rPr>
        <w:t xml:space="preserve"> y </w:t>
      </w:r>
      <w:r>
        <w:rPr>
          <w:rStyle w:val="CdigoHTML"/>
        </w:rPr>
        <w:t>src/simutrans/script/api/api_map_objects.cc</w:t>
      </w:r>
      <w:r>
        <w:rPr>
          <w:rFonts w:ascii="Segoe UI" w:eastAsia="Times New Roman" w:hAnsi="Segoe UI" w:cs="Segoe UI"/>
          <w:color w:val="1F2933"/>
          <w:sz w:val="20"/>
          <w:szCs w:val="20"/>
        </w:rPr>
        <w:t xml:space="preserve"> pasan </w:t>
      </w:r>
      <w:r>
        <w:rPr>
          <w:rStyle w:val="CdigoHTML"/>
        </w:rPr>
        <w:t>SQTrue</w:t>
      </w:r>
      <w:r>
        <w:rPr>
          <w:rFonts w:ascii="Segoe UI" w:eastAsia="Times New Roman" w:hAnsi="Segoe UI" w:cs="Segoe UI"/>
          <w:color w:val="1F2933"/>
          <w:sz w:val="20"/>
          <w:szCs w:val="20"/>
        </w:rPr>
        <w:t>, con lo que se mantiene el contrato de Simutrans de que un tipo equivocado es un error de guion.</w:t>
      </w:r>
    </w:p>
    <w:p w14:paraId="5A2A4966" w14:textId="77777777" w:rsidR="00EC43D0" w:rsidRDefault="00EC43D0">
      <w:pPr>
        <w:numPr>
          <w:ilvl w:val="0"/>
          <w:numId w:val="12"/>
        </w:numPr>
        <w:spacing w:before="34" w:after="34"/>
        <w:divId w:val="1178426899"/>
        <w:rPr>
          <w:rFonts w:ascii="Segoe UI" w:eastAsia="Times New Roman" w:hAnsi="Segoe UI" w:cs="Segoe UI"/>
          <w:color w:val="1F2933"/>
          <w:sz w:val="20"/>
          <w:szCs w:val="20"/>
        </w:rPr>
      </w:pPr>
      <w:r>
        <w:rPr>
          <w:rStyle w:val="CdigoHTML"/>
        </w:rPr>
        <w:t>src/squirrel/sq_extensions.cc</w:t>
      </w:r>
      <w:r>
        <w:rPr>
          <w:rFonts w:ascii="Segoe UI" w:eastAsia="Times New Roman" w:hAnsi="Segoe UI" w:cs="Segoe UI"/>
          <w:color w:val="1F2933"/>
          <w:sz w:val="20"/>
          <w:szCs w:val="20"/>
        </w:rPr>
        <w:t xml:space="preserve"> pasa </w:t>
      </w:r>
      <w:r>
        <w:rPr>
          <w:rStyle w:val="CdigoHTML"/>
        </w:rPr>
        <w:t>SQTrue</w:t>
      </w:r>
      <w:r>
        <w:rPr>
          <w:rFonts w:ascii="Segoe UI" w:eastAsia="Times New Roman" w:hAnsi="Segoe UI" w:cs="Segoe UI"/>
          <w:color w:val="1F2933"/>
          <w:sz w:val="20"/>
          <w:szCs w:val="20"/>
        </w:rPr>
        <w:t>.</w:t>
      </w:r>
    </w:p>
    <w:p w14:paraId="234EA533" w14:textId="77777777" w:rsidR="00EC43D0" w:rsidRDefault="00EC43D0">
      <w:pPr>
        <w:numPr>
          <w:ilvl w:val="0"/>
          <w:numId w:val="12"/>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Los ficheros de la biblioteca estándar incorporada (</w:t>
      </w:r>
      <w:r>
        <w:rPr>
          <w:rStyle w:val="CdigoHTML"/>
        </w:rPr>
        <w:t>sqstdblob.cc</w:t>
      </w:r>
      <w:r>
        <w:rPr>
          <w:rFonts w:ascii="Segoe UI" w:eastAsia="Times New Roman" w:hAnsi="Segoe UI" w:cs="Segoe UI"/>
          <w:color w:val="1F2933"/>
          <w:sz w:val="20"/>
          <w:szCs w:val="20"/>
        </w:rPr>
        <w:t xml:space="preserve">, </w:t>
      </w:r>
      <w:r>
        <w:rPr>
          <w:rStyle w:val="CdigoHTML"/>
        </w:rPr>
        <w:t>sqstdio.cc</w:t>
      </w:r>
      <w:r>
        <w:rPr>
          <w:rFonts w:ascii="Segoe UI" w:eastAsia="Times New Roman" w:hAnsi="Segoe UI" w:cs="Segoe UI"/>
          <w:color w:val="1F2933"/>
          <w:sz w:val="20"/>
          <w:szCs w:val="20"/>
        </w:rPr>
        <w:t xml:space="preserve">, </w:t>
      </w:r>
      <w:r>
        <w:rPr>
          <w:rStyle w:val="CdigoHTML"/>
        </w:rPr>
        <w:t>sqstdstream.cc</w:t>
      </w:r>
      <w:r>
        <w:rPr>
          <w:rFonts w:ascii="Segoe UI" w:eastAsia="Times New Roman" w:hAnsi="Segoe UI" w:cs="Segoe UI"/>
          <w:color w:val="1F2933"/>
          <w:sz w:val="20"/>
          <w:szCs w:val="20"/>
        </w:rPr>
        <w:t xml:space="preserve">, </w:t>
      </w:r>
      <w:r>
        <w:rPr>
          <w:rStyle w:val="CdigoHTML"/>
        </w:rPr>
        <w:t>sqstdstring.cc</w:t>
      </w:r>
      <w:r>
        <w:rPr>
          <w:rFonts w:ascii="Segoe UI" w:eastAsia="Times New Roman" w:hAnsi="Segoe UI" w:cs="Segoe UI"/>
          <w:color w:val="1F2933"/>
          <w:sz w:val="20"/>
          <w:szCs w:val="20"/>
        </w:rPr>
        <w:t xml:space="preserve">) siguen al proyecto original, que usa </w:t>
      </w:r>
      <w:r>
        <w:rPr>
          <w:rStyle w:val="CdigoHTML"/>
        </w:rPr>
        <w:t>SQFalse</w:t>
      </w:r>
      <w:r>
        <w:rPr>
          <w:rFonts w:ascii="Segoe UI" w:eastAsia="Times New Roman" w:hAnsi="Segoe UI" w:cs="Segoe UI"/>
          <w:color w:val="1F2933"/>
          <w:sz w:val="20"/>
          <w:szCs w:val="20"/>
        </w:rPr>
        <w:t xml:space="preserve"> donde el fallo de la búsqueda se gestiona localmente.</w:t>
      </w:r>
    </w:p>
    <w:p w14:paraId="1B245286" w14:textId="77777777" w:rsidR="00EC43D0" w:rsidRDefault="00EC43D0">
      <w:pPr>
        <w:pStyle w:val="NormalWeb"/>
        <w:divId w:val="1178426899"/>
        <w:rPr>
          <w:color w:val="1F2933"/>
          <w:sz w:val="20"/>
          <w:szCs w:val="20"/>
        </w:rPr>
      </w:pPr>
      <w:r>
        <w:rPr>
          <w:rStyle w:val="Fuerte"/>
          <w:sz w:val="20"/>
          <w:szCs w:val="20"/>
        </w:rPr>
        <w:t>Si añade una clase nueva a la Script API</w:t>
      </w:r>
      <w:r>
        <w:rPr>
          <w:color w:val="1F2933"/>
          <w:sz w:val="20"/>
          <w:szCs w:val="20"/>
        </w:rPr>
        <w:t xml:space="preserve">, siga </w:t>
      </w:r>
      <w:r>
        <w:rPr>
          <w:rStyle w:val="CdigoHTML"/>
        </w:rPr>
        <w:t>api_class.h</w:t>
      </w:r>
      <w:r>
        <w:rPr>
          <w:color w:val="1F2933"/>
          <w:sz w:val="20"/>
          <w:szCs w:val="20"/>
        </w:rPr>
        <w:t xml:space="preserve">: pase </w:t>
      </w:r>
      <w:r>
        <w:rPr>
          <w:rStyle w:val="CdigoHTML"/>
        </w:rPr>
        <w:t>SQTrue</w:t>
      </w:r>
      <w:r>
        <w:rPr>
          <w:color w:val="1F2933"/>
          <w:sz w:val="20"/>
          <w:szCs w:val="20"/>
        </w:rPr>
        <w:t xml:space="preserve"> para que un desajuste de tipo llegue al autor del guion como un error de Squirrel y no como un nulo silencioso.</w:t>
      </w:r>
    </w:p>
    <w:p w14:paraId="5B7E8C9C" w14:textId="77777777" w:rsidR="00EC43D0" w:rsidRDefault="00EC43D0">
      <w:pPr>
        <w:pStyle w:val="Ttulo3"/>
        <w:divId w:val="1178426899"/>
        <w:rPr>
          <w:rFonts w:eastAsia="Times New Roman"/>
        </w:rPr>
      </w:pPr>
      <w:r>
        <w:rPr>
          <w:rFonts w:eastAsia="Times New Roman"/>
        </w:rPr>
        <w:t xml:space="preserve">12.2 </w:t>
      </w:r>
      <w:r>
        <w:rPr>
          <w:rStyle w:val="CdigoHTML"/>
        </w:rPr>
        <w:t>bindenv</w:t>
      </w:r>
      <w:r>
        <w:rPr>
          <w:rFonts w:eastAsia="Times New Roman"/>
        </w:rPr>
        <w:t xml:space="preserve"> y la creación de clausuras</w:t>
      </w:r>
    </w:p>
    <w:p w14:paraId="20E523C7" w14:textId="77777777" w:rsidR="00EC43D0" w:rsidRDefault="00EC43D0">
      <w:pPr>
        <w:pStyle w:val="NormalWeb"/>
        <w:divId w:val="1178426899"/>
        <w:rPr>
          <w:color w:val="1F2933"/>
          <w:sz w:val="20"/>
          <w:szCs w:val="20"/>
        </w:rPr>
      </w:pPr>
      <w:r>
        <w:rPr>
          <w:rStyle w:val="CdigoHTML"/>
        </w:rPr>
        <w:t>SQVM::CLOSURE_OP()</w:t>
      </w:r>
      <w:r>
        <w:rPr>
          <w:color w:val="1F2933"/>
          <w:sz w:val="20"/>
          <w:szCs w:val="20"/>
        </w:rPr>
        <w:t xml:space="preserve"> gana un parámetro </w:t>
      </w:r>
      <w:r>
        <w:rPr>
          <w:rStyle w:val="CdigoHTML"/>
        </w:rPr>
        <w:t>boundtarget</w:t>
      </w:r>
      <w:r>
        <w:rPr>
          <w:color w:val="1F2933"/>
          <w:sz w:val="20"/>
          <w:szCs w:val="20"/>
        </w:rPr>
        <w:t xml:space="preserve">, y el compilador lo emite para la forma en línea </w:t>
      </w:r>
      <w:r>
        <w:rPr>
          <w:rStyle w:val="CdigoHTML"/>
        </w:rPr>
        <w:t>function [env] (…)</w:t>
      </w:r>
      <w:r>
        <w:rPr>
          <w:color w:val="1F2933"/>
          <w:sz w:val="20"/>
          <w:szCs w:val="20"/>
        </w:rPr>
        <w:t>. Nada de la capa de registro de la Script API depende de esto; solo importa si se modifica el compilador o la VM.</w:t>
      </w:r>
    </w:p>
    <w:p w14:paraId="119A3A60" w14:textId="77777777" w:rsidR="00EC43D0" w:rsidRDefault="00EC43D0">
      <w:pPr>
        <w:pStyle w:val="Ttulo3"/>
        <w:divId w:val="1178426899"/>
        <w:rPr>
          <w:rFonts w:eastAsia="Times New Roman"/>
        </w:rPr>
      </w:pPr>
      <w:r>
        <w:rPr>
          <w:rFonts w:eastAsia="Times New Roman"/>
        </w:rPr>
        <w:t>12.3 Hash de las cadenas</w:t>
      </w:r>
    </w:p>
    <w:p w14:paraId="64BE2760" w14:textId="77777777" w:rsidR="00EC43D0" w:rsidRDefault="00EC43D0">
      <w:pPr>
        <w:pStyle w:val="NormalWeb"/>
        <w:divId w:val="1178426899"/>
        <w:rPr>
          <w:color w:val="1F2933"/>
          <w:sz w:val="20"/>
          <w:szCs w:val="20"/>
        </w:rPr>
      </w:pPr>
      <w:r>
        <w:rPr>
          <w:rStyle w:val="CdigoHTML"/>
        </w:rPr>
        <w:t>_hashstr()</w:t>
      </w:r>
      <w:r>
        <w:rPr>
          <w:color w:val="1F2933"/>
          <w:sz w:val="20"/>
          <w:szCs w:val="20"/>
        </w:rPr>
        <w:t xml:space="preserve">, en </w:t>
      </w:r>
      <w:r>
        <w:rPr>
          <w:rStyle w:val="CdigoHTML"/>
        </w:rPr>
        <w:t>src/squirrel/squirrel/sqstring.h</w:t>
      </w:r>
      <w:r>
        <w:rPr>
          <w:color w:val="1F2933"/>
          <w:sz w:val="20"/>
          <w:szCs w:val="20"/>
        </w:rPr>
        <w:t>, se sustituyó por la versión de la 3.2 original. Recorre la cadena en sentido contrario y usa un cálculo del paso distinto. Esta es la causa del cambio de orden de iteración de las tablas descrito en la sección 6.</w:t>
      </w:r>
    </w:p>
    <w:p w14:paraId="6DF9780C" w14:textId="77777777" w:rsidR="00EC43D0" w:rsidRDefault="00EC43D0">
      <w:pPr>
        <w:pStyle w:val="NormalWeb"/>
        <w:divId w:val="1178426899"/>
        <w:rPr>
          <w:color w:val="1F2933"/>
          <w:sz w:val="20"/>
          <w:szCs w:val="20"/>
        </w:rPr>
      </w:pPr>
      <w:r>
        <w:rPr>
          <w:rStyle w:val="Fuerte"/>
          <w:sz w:val="20"/>
          <w:szCs w:val="20"/>
        </w:rPr>
        <w:t>Consecuencia práctica para el trabajo sobre el motor:</w:t>
      </w:r>
      <w:r>
        <w:rPr>
          <w:color w:val="1F2933"/>
          <w:sz w:val="20"/>
          <w:szCs w:val="20"/>
        </w:rPr>
        <w:t xml:space="preserve"> cualquier cosa que recorriera una tabla de Squirrel y dependiera del orden resultante — incluidas las expectativas de las pruebas — tiene que imponer su propio orden. Esto vale para el código C++ y para la suite de pruebas tanto como para los guiones.</w:t>
      </w:r>
    </w:p>
    <w:p w14:paraId="167F4CF6" w14:textId="77777777" w:rsidR="00EC43D0" w:rsidRDefault="00EC43D0">
      <w:pPr>
        <w:pStyle w:val="Ttulo3"/>
        <w:divId w:val="1178426899"/>
        <w:rPr>
          <w:rFonts w:eastAsia="Times New Roman"/>
        </w:rPr>
      </w:pPr>
      <w:r>
        <w:rPr>
          <w:rFonts w:eastAsia="Times New Roman"/>
        </w:rPr>
        <w:t>12.4 Invariantes de registro</w:t>
      </w:r>
    </w:p>
    <w:p w14:paraId="2CB842B9" w14:textId="77777777" w:rsidR="00EC43D0" w:rsidRDefault="00EC43D0">
      <w:pPr>
        <w:pStyle w:val="NormalWeb"/>
        <w:divId w:val="1178426899"/>
        <w:rPr>
          <w:color w:val="1F2933"/>
          <w:sz w:val="20"/>
          <w:szCs w:val="20"/>
        </w:rPr>
      </w:pPr>
      <w:r>
        <w:rPr>
          <w:color w:val="1F2933"/>
          <w:sz w:val="20"/>
          <w:szCs w:val="20"/>
        </w:rPr>
        <w:t>La migración se condicionó a que la Script API no derivase. Los invariantes que se mantuvieron constantes, y que conviene mantener en el trabajo futuro sobre esta capa:</w:t>
      </w:r>
    </w:p>
    <w:tbl>
      <w:tblPr>
        <w:tblW w:w="5000" w:type="pct"/>
        <w:tblCellMar>
          <w:top w:w="44" w:type="dxa"/>
          <w:left w:w="80" w:type="dxa"/>
          <w:bottom w:w="44" w:type="dxa"/>
          <w:right w:w="80" w:type="dxa"/>
        </w:tblCellMar>
        <w:tblLook w:val="04A0" w:firstRow="1" w:lastRow="0" w:firstColumn="1" w:lastColumn="0" w:noHBand="0" w:noVBand="1"/>
      </w:tblPr>
      <w:tblGrid>
        <w:gridCol w:w="4897"/>
        <w:gridCol w:w="1050"/>
        <w:gridCol w:w="3909"/>
      </w:tblGrid>
      <w:tr w:rsidR="00000000" w14:paraId="13317ACB" w14:textId="77777777" w:rsidTr="00955D74">
        <w:trPr>
          <w:divId w:val="1178426899"/>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33E48661" w14:textId="77777777" w:rsidR="00EC43D0" w:rsidRDefault="00EC43D0" w:rsidP="00955D7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Invariante</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6104028A" w14:textId="77777777" w:rsidR="00EC43D0" w:rsidRDefault="00EC43D0" w:rsidP="00955D7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Valor</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71E25706" w14:textId="77777777" w:rsidR="00EC43D0" w:rsidRDefault="00EC43D0" w:rsidP="00955D7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Ámbito</w:t>
            </w:r>
          </w:p>
        </w:tc>
      </w:tr>
      <w:tr w:rsidR="00000000" w14:paraId="00156542"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C4069BA"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Sitios </w:t>
            </w:r>
            <w:r>
              <w:rPr>
                <w:rStyle w:val="CdigoHTML"/>
              </w:rPr>
              <w:t>register_function(vm</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E24F64F"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79</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B0A2AB5" w14:textId="77777777" w:rsidR="00EC43D0" w:rsidRDefault="00EC43D0" w:rsidP="00955D74">
            <w:pPr>
              <w:rPr>
                <w:rFonts w:ascii="Segoe UI" w:eastAsia="Times New Roman" w:hAnsi="Segoe UI" w:cs="Segoe UI"/>
                <w:color w:val="1F2933"/>
                <w:sz w:val="18"/>
                <w:szCs w:val="18"/>
              </w:rPr>
            </w:pPr>
            <w:r>
              <w:rPr>
                <w:rStyle w:val="CdigoHTML"/>
              </w:rPr>
              <w:t>src/simutrans/script/</w:t>
            </w:r>
          </w:p>
        </w:tc>
      </w:tr>
      <w:tr w:rsidR="00000000" w14:paraId="264F579F"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FDA400F"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Sitios </w:t>
            </w:r>
            <w:r>
              <w:rPr>
                <w:rStyle w:val="CdigoHTML"/>
              </w:rPr>
              <w:t>log_squirrel_type</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2D86A4D"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7</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372CDD6" w14:textId="77777777" w:rsidR="00EC43D0" w:rsidRDefault="00EC43D0" w:rsidP="00955D74">
            <w:pPr>
              <w:rPr>
                <w:rFonts w:ascii="Segoe UI" w:eastAsia="Times New Roman" w:hAnsi="Segoe UI" w:cs="Segoe UI"/>
                <w:color w:val="1F2933"/>
                <w:sz w:val="18"/>
                <w:szCs w:val="18"/>
              </w:rPr>
            </w:pPr>
            <w:r>
              <w:rPr>
                <w:rStyle w:val="CdigoHTML"/>
              </w:rPr>
              <w:t>src/simutrans/script/api/</w:t>
            </w:r>
          </w:p>
        </w:tc>
      </w:tr>
      <w:tr w:rsidR="00000000" w14:paraId="279002E8"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CE1472D"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Deriva de registro</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9747012"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0</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2FC63DF"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w:t>
            </w:r>
          </w:p>
        </w:tc>
      </w:tr>
      <w:tr w:rsidR="00000000" w14:paraId="5E5B7DBF"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ACC4E28"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Deriva de convención de llamada</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ADF3722"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0</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053150E"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w:t>
            </w:r>
          </w:p>
        </w:tc>
      </w:tr>
      <w:tr w:rsidR="00000000" w14:paraId="03C648D7"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6F3E30C"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Deriva de tipos expuestos públicamente</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55A3B53"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0</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1A28B48"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w:t>
            </w:r>
          </w:p>
        </w:tc>
      </w:tr>
    </w:tbl>
    <w:p w14:paraId="68E500FF" w14:textId="77777777" w:rsidR="00EC43D0" w:rsidRDefault="00EC43D0">
      <w:pPr>
        <w:pStyle w:val="NormalWeb"/>
        <w:divId w:val="1178426899"/>
        <w:rPr>
          <w:color w:val="1F2933"/>
          <w:sz w:val="20"/>
          <w:szCs w:val="20"/>
        </w:rPr>
      </w:pPr>
      <w:r>
        <w:rPr>
          <w:color w:val="1F2933"/>
          <w:sz w:val="20"/>
          <w:szCs w:val="20"/>
        </w:rPr>
        <w:t xml:space="preserve">Los ámbitos se indican de forma explícita porque es fácil equivocarse: contar </w:t>
      </w:r>
      <w:r>
        <w:rPr>
          <w:rStyle w:val="CdigoHTML"/>
        </w:rPr>
        <w:t>register_function(vm</w:t>
      </w:r>
      <w:r>
        <w:rPr>
          <w:color w:val="1F2933"/>
          <w:sz w:val="20"/>
          <w:szCs w:val="20"/>
        </w:rPr>
        <w:t xml:space="preserve"> solo bajo </w:t>
      </w:r>
      <w:r>
        <w:rPr>
          <w:rStyle w:val="CdigoHTML"/>
        </w:rPr>
        <w:t>src/simutrans/script/api/</w:t>
      </w:r>
      <w:r>
        <w:rPr>
          <w:color w:val="1F2933"/>
          <w:sz w:val="20"/>
          <w:szCs w:val="20"/>
        </w:rPr>
        <w:t xml:space="preserve"> da 77, no 79. Las dos cifras son correctas para su propio ámbito; el invariante es únicamente la más amplia.</w:t>
      </w:r>
    </w:p>
    <w:p w14:paraId="34642CE0" w14:textId="77777777" w:rsidR="00EC43D0" w:rsidRDefault="00EC43D0">
      <w:pPr>
        <w:pStyle w:val="Ttulo3"/>
        <w:divId w:val="1178426899"/>
        <w:rPr>
          <w:rFonts w:eastAsia="Times New Roman"/>
        </w:rPr>
      </w:pPr>
      <w:r>
        <w:rPr>
          <w:rFonts w:eastAsia="Times New Roman"/>
        </w:rPr>
        <w:t>12.5 El principio de conservación</w:t>
      </w:r>
    </w:p>
    <w:p w14:paraId="021A58FB" w14:textId="77777777" w:rsidR="00EC43D0" w:rsidRDefault="00EC43D0">
      <w:pPr>
        <w:pStyle w:val="NormalWeb"/>
        <w:divId w:val="1178426899"/>
        <w:rPr>
          <w:color w:val="1F2933"/>
          <w:sz w:val="20"/>
          <w:szCs w:val="20"/>
        </w:rPr>
      </w:pPr>
      <w:r>
        <w:rPr>
          <w:color w:val="1F2933"/>
          <w:sz w:val="20"/>
          <w:szCs w:val="20"/>
        </w:rPr>
        <w:t xml:space="preserve">La regla que siguió esta migración, y que conviene conservar para cualquier actualización futura del runtime: </w:t>
      </w:r>
      <w:r>
        <w:rPr>
          <w:rStyle w:val="Fuerte"/>
          <w:sz w:val="20"/>
          <w:szCs w:val="20"/>
        </w:rPr>
        <w:t>una actualización del runtime puede cambiar cómo se gobierna la VM, pero no debe cambiar lo que expone la Script API.</w:t>
      </w:r>
      <w:r>
        <w:rPr>
          <w:color w:val="1F2933"/>
          <w:sz w:val="20"/>
          <w:szCs w:val="20"/>
        </w:rPr>
        <w:t xml:space="preserve"> Si un cambio del runtime obliga a un cambio visible de la API, eso es un trabajo aparte, con su propia revisión.</w:t>
      </w:r>
    </w:p>
    <w:p w14:paraId="47D45339" w14:textId="77777777" w:rsidR="00EC43D0" w:rsidRDefault="00EC43D0">
      <w:pPr>
        <w:spacing w:before="397" w:after="397"/>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pict w14:anchorId="787FF186">
          <v:rect id="_x0000_i1036" style="width:0;height:1.5pt" o:hralign="center" o:hrstd="t" o:hr="t" fillcolor="#a0a0a0" stroked="f"/>
        </w:pict>
      </w:r>
    </w:p>
    <w:p w14:paraId="37899AD6" w14:textId="77777777" w:rsidR="00EC43D0" w:rsidRDefault="00EC43D0">
      <w:pPr>
        <w:pStyle w:val="Ttulo2"/>
        <w:divId w:val="1178426899"/>
        <w:rPr>
          <w:rFonts w:eastAsia="Times New Roman"/>
        </w:rPr>
      </w:pPr>
      <w:r>
        <w:rPr>
          <w:rStyle w:val="secnum2"/>
          <w:rFonts w:eastAsia="Times New Roman"/>
        </w:rPr>
        <w:t>13.</w:t>
      </w:r>
      <w:r>
        <w:rPr>
          <w:rFonts w:eastAsia="Times New Roman"/>
        </w:rPr>
        <w:t xml:space="preserve"> Estabilidad de la Script API</w:t>
      </w:r>
    </w:p>
    <w:p w14:paraId="3505C827" w14:textId="77777777" w:rsidR="00EC43D0" w:rsidRDefault="00EC43D0">
      <w:pPr>
        <w:pStyle w:val="NormalWeb"/>
        <w:divId w:val="1178426899"/>
        <w:rPr>
          <w:color w:val="1F2933"/>
          <w:sz w:val="20"/>
          <w:szCs w:val="20"/>
        </w:rPr>
      </w:pPr>
      <w:r>
        <w:rPr>
          <w:color w:val="1F2933"/>
          <w:sz w:val="20"/>
          <w:szCs w:val="20"/>
        </w:rPr>
        <w:t>La migración se validó buscando deriva no intencionada de la API pública, en lugar de darla por segura. Las comprobaciones se ejecutaron sobre un checkout limpio del trunk oficial en r12168.</w:t>
      </w:r>
    </w:p>
    <w:p w14:paraId="39DC53CA" w14:textId="77777777" w:rsidR="00EC43D0" w:rsidRDefault="00EC43D0">
      <w:pPr>
        <w:pStyle w:val="NormalWeb"/>
        <w:divId w:val="1178426899"/>
        <w:rPr>
          <w:color w:val="1F2933"/>
          <w:sz w:val="20"/>
          <w:szCs w:val="20"/>
        </w:rPr>
      </w:pPr>
      <w:r>
        <w:rPr>
          <w:rStyle w:val="Fuerte"/>
          <w:sz w:val="20"/>
          <w:szCs w:val="20"/>
        </w:rPr>
        <w:t>Resultado: ninguna deriva de ningún tipo.</w:t>
      </w:r>
    </w:p>
    <w:p w14:paraId="54873B22" w14:textId="77777777" w:rsidR="00EC43D0" w:rsidRDefault="00EC43D0">
      <w:pPr>
        <w:numPr>
          <w:ilvl w:val="0"/>
          <w:numId w:val="13"/>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 xml:space="preserve">Número de funciones registradas: </w:t>
      </w:r>
      <w:r>
        <w:rPr>
          <w:rStyle w:val="Fuerte"/>
          <w:rFonts w:ascii="Segoe UI" w:eastAsia="Times New Roman" w:hAnsi="Segoe UI" w:cs="Segoe UI"/>
          <w:sz w:val="20"/>
          <w:szCs w:val="20"/>
        </w:rPr>
        <w:t>79</w:t>
      </w:r>
      <w:r>
        <w:rPr>
          <w:rFonts w:ascii="Segoe UI" w:eastAsia="Times New Roman" w:hAnsi="Segoe UI" w:cs="Segoe UI"/>
          <w:color w:val="1F2933"/>
          <w:sz w:val="20"/>
          <w:szCs w:val="20"/>
        </w:rPr>
        <w:t xml:space="preserve">, sin cambios respecto al registro congelado previo a la migración (ámbito: </w:t>
      </w:r>
      <w:r>
        <w:rPr>
          <w:rStyle w:val="CdigoHTML"/>
        </w:rPr>
        <w:t>src/simutrans/script/</w:t>
      </w:r>
      <w:r>
        <w:rPr>
          <w:rFonts w:ascii="Segoe UI" w:eastAsia="Times New Roman" w:hAnsi="Segoe UI" w:cs="Segoe UI"/>
          <w:color w:val="1F2933"/>
          <w:sz w:val="20"/>
          <w:szCs w:val="20"/>
        </w:rPr>
        <w:t>).</w:t>
      </w:r>
    </w:p>
    <w:p w14:paraId="62F45D84" w14:textId="77777777" w:rsidR="00EC43D0" w:rsidRDefault="00EC43D0">
      <w:pPr>
        <w:numPr>
          <w:ilvl w:val="0"/>
          <w:numId w:val="13"/>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 xml:space="preserve">Sitios de registro de tipos: </w:t>
      </w:r>
      <w:r>
        <w:rPr>
          <w:rStyle w:val="Fuerte"/>
          <w:rFonts w:ascii="Segoe UI" w:eastAsia="Times New Roman" w:hAnsi="Segoe UI" w:cs="Segoe UI"/>
          <w:sz w:val="20"/>
          <w:szCs w:val="20"/>
        </w:rPr>
        <w:t>7</w:t>
      </w:r>
      <w:r>
        <w:rPr>
          <w:rFonts w:ascii="Segoe UI" w:eastAsia="Times New Roman" w:hAnsi="Segoe UI" w:cs="Segoe UI"/>
          <w:color w:val="1F2933"/>
          <w:sz w:val="20"/>
          <w:szCs w:val="20"/>
        </w:rPr>
        <w:t xml:space="preserve">, sin cambios (ámbito: </w:t>
      </w:r>
      <w:r>
        <w:rPr>
          <w:rStyle w:val="CdigoHTML"/>
        </w:rPr>
        <w:t>src/simutrans/script/api/</w:t>
      </w:r>
      <w:r>
        <w:rPr>
          <w:rFonts w:ascii="Segoe UI" w:eastAsia="Times New Roman" w:hAnsi="Segoe UI" w:cs="Segoe UI"/>
          <w:color w:val="1F2933"/>
          <w:sz w:val="20"/>
          <w:szCs w:val="20"/>
        </w:rPr>
        <w:t>).</w:t>
      </w:r>
    </w:p>
    <w:p w14:paraId="53B48CCF" w14:textId="77777777" w:rsidR="00EC43D0" w:rsidRDefault="00EC43D0">
      <w:pPr>
        <w:numPr>
          <w:ilvl w:val="0"/>
          <w:numId w:val="13"/>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 xml:space="preserve">Deriva de registro: </w:t>
      </w:r>
      <w:r>
        <w:rPr>
          <w:rStyle w:val="Fuerte"/>
          <w:rFonts w:ascii="Segoe UI" w:eastAsia="Times New Roman" w:hAnsi="Segoe UI" w:cs="Segoe UI"/>
          <w:sz w:val="20"/>
          <w:szCs w:val="20"/>
        </w:rPr>
        <w:t>0</w:t>
      </w:r>
      <w:r>
        <w:rPr>
          <w:rFonts w:ascii="Segoe UI" w:eastAsia="Times New Roman" w:hAnsi="Segoe UI" w:cs="Segoe UI"/>
          <w:color w:val="1F2933"/>
          <w:sz w:val="20"/>
          <w:szCs w:val="20"/>
        </w:rPr>
        <w:t>.</w:t>
      </w:r>
    </w:p>
    <w:p w14:paraId="508AC4B4" w14:textId="77777777" w:rsidR="00EC43D0" w:rsidRDefault="00EC43D0">
      <w:pPr>
        <w:numPr>
          <w:ilvl w:val="0"/>
          <w:numId w:val="13"/>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 xml:space="preserve">Deriva de convención de llamada: </w:t>
      </w:r>
      <w:r>
        <w:rPr>
          <w:rStyle w:val="Fuerte"/>
          <w:rFonts w:ascii="Segoe UI" w:eastAsia="Times New Roman" w:hAnsi="Segoe UI" w:cs="Segoe UI"/>
          <w:sz w:val="20"/>
          <w:szCs w:val="20"/>
        </w:rPr>
        <w:t>0</w:t>
      </w:r>
      <w:r>
        <w:rPr>
          <w:rFonts w:ascii="Segoe UI" w:eastAsia="Times New Roman" w:hAnsi="Segoe UI" w:cs="Segoe UI"/>
          <w:color w:val="1F2933"/>
          <w:sz w:val="20"/>
          <w:szCs w:val="20"/>
        </w:rPr>
        <w:t>.</w:t>
      </w:r>
    </w:p>
    <w:p w14:paraId="76A90F9E" w14:textId="77777777" w:rsidR="00EC43D0" w:rsidRDefault="00EC43D0">
      <w:pPr>
        <w:numPr>
          <w:ilvl w:val="0"/>
          <w:numId w:val="13"/>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 xml:space="preserve">Deriva de tipos expuestos públicamente: </w:t>
      </w:r>
      <w:r>
        <w:rPr>
          <w:rStyle w:val="Fuerte"/>
          <w:rFonts w:ascii="Segoe UI" w:eastAsia="Times New Roman" w:hAnsi="Segoe UI" w:cs="Segoe UI"/>
          <w:sz w:val="20"/>
          <w:szCs w:val="20"/>
        </w:rPr>
        <w:t>0</w:t>
      </w:r>
      <w:r>
        <w:rPr>
          <w:rFonts w:ascii="Segoe UI" w:eastAsia="Times New Roman" w:hAnsi="Segoe UI" w:cs="Segoe UI"/>
          <w:color w:val="1F2933"/>
          <w:sz w:val="20"/>
          <w:szCs w:val="20"/>
        </w:rPr>
        <w:t>.</w:t>
      </w:r>
    </w:p>
    <w:p w14:paraId="4EC9259F" w14:textId="77777777" w:rsidR="00EC43D0" w:rsidRDefault="00EC43D0">
      <w:pPr>
        <w:numPr>
          <w:ilvl w:val="0"/>
          <w:numId w:val="13"/>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 xml:space="preserve">Ficheros modificados por la revisión de documentación que contienen código: </w:t>
      </w:r>
      <w:r>
        <w:rPr>
          <w:rStyle w:val="Fuerte"/>
          <w:rFonts w:ascii="Segoe UI" w:eastAsia="Times New Roman" w:hAnsi="Segoe UI" w:cs="Segoe UI"/>
          <w:sz w:val="20"/>
          <w:szCs w:val="20"/>
        </w:rPr>
        <w:t>0</w:t>
      </w:r>
      <w:r>
        <w:rPr>
          <w:rFonts w:ascii="Segoe UI" w:eastAsia="Times New Roman" w:hAnsi="Segoe UI" w:cs="Segoe UI"/>
          <w:color w:val="1F2933"/>
          <w:sz w:val="20"/>
          <w:szCs w:val="20"/>
        </w:rPr>
        <w:t>.</w:t>
      </w:r>
    </w:p>
    <w:p w14:paraId="15B51D1B" w14:textId="77777777" w:rsidR="00EC43D0" w:rsidRDefault="00EC43D0">
      <w:pPr>
        <w:pStyle w:val="NormalWeb"/>
        <w:divId w:val="1178426899"/>
        <w:rPr>
          <w:color w:val="1F2933"/>
          <w:sz w:val="20"/>
          <w:szCs w:val="20"/>
        </w:rPr>
      </w:pPr>
      <w:r>
        <w:rPr>
          <w:color w:val="1F2933"/>
          <w:sz w:val="20"/>
          <w:szCs w:val="20"/>
        </w:rPr>
        <w:t>Dicho en claro: todas las funciones que la Script API ofrecía antes de la migración se ofrecen después, con el mismo nombre, con los mismos argumentos y exponiendo los mismos tipos.</w:t>
      </w:r>
    </w:p>
    <w:p w14:paraId="602A4E34" w14:textId="77777777" w:rsidR="00EC43D0" w:rsidRDefault="00EC43D0">
      <w:pPr>
        <w:spacing w:before="397" w:after="397"/>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pict w14:anchorId="5F61A58D">
          <v:rect id="_x0000_i1037" style="width:0;height:1.5pt" o:hralign="center" o:hrstd="t" o:hr="t" fillcolor="#a0a0a0" stroked="f"/>
        </w:pict>
      </w:r>
    </w:p>
    <w:p w14:paraId="5206FFF9" w14:textId="77777777" w:rsidR="00EC43D0" w:rsidRDefault="00EC43D0">
      <w:pPr>
        <w:pStyle w:val="Ttulo2"/>
        <w:divId w:val="1178426899"/>
        <w:rPr>
          <w:rFonts w:eastAsia="Times New Roman"/>
        </w:rPr>
      </w:pPr>
      <w:r>
        <w:rPr>
          <w:rStyle w:val="secnum2"/>
          <w:rFonts w:eastAsia="Times New Roman"/>
        </w:rPr>
        <w:t>14.</w:t>
      </w:r>
      <w:r>
        <w:rPr>
          <w:rFonts w:eastAsia="Times New Roman"/>
        </w:rPr>
        <w:t xml:space="preserve"> Resumen de la validación</w:t>
      </w:r>
    </w:p>
    <w:p w14:paraId="7196E08D" w14:textId="77777777" w:rsidR="00EC43D0" w:rsidRDefault="00EC43D0">
      <w:pPr>
        <w:pStyle w:val="NormalWeb"/>
        <w:divId w:val="1178426899"/>
        <w:rPr>
          <w:color w:val="1F2933"/>
          <w:sz w:val="20"/>
          <w:szCs w:val="20"/>
        </w:rPr>
      </w:pPr>
      <w:r>
        <w:rPr>
          <w:color w:val="1F2933"/>
          <w:sz w:val="20"/>
          <w:szCs w:val="20"/>
        </w:rPr>
        <w:t xml:space="preserve">Todas las cifras siguientes proceden de un </w:t>
      </w:r>
      <w:r>
        <w:rPr>
          <w:rStyle w:val="Fuerte"/>
          <w:sz w:val="20"/>
          <w:szCs w:val="20"/>
        </w:rPr>
        <w:t>checkout limpio del trunk oficial en r12168</w:t>
      </w:r>
      <w:r>
        <w:rPr>
          <w:color w:val="1F2933"/>
          <w:sz w:val="20"/>
          <w:szCs w:val="20"/>
        </w:rPr>
        <w:t>, compilado y ejecutado después de publicar los commits, no de la copia de trabajo desde la que se hicieron.</w:t>
      </w:r>
    </w:p>
    <w:tbl>
      <w:tblPr>
        <w:tblW w:w="5000" w:type="pct"/>
        <w:tblCellSpacing w:w="15" w:type="dxa"/>
        <w:tblCellMar>
          <w:top w:w="44" w:type="dxa"/>
          <w:left w:w="80" w:type="dxa"/>
          <w:bottom w:w="44" w:type="dxa"/>
          <w:right w:w="80" w:type="dxa"/>
        </w:tblCellMar>
        <w:tblLook w:val="04A0" w:firstRow="1" w:lastRow="0" w:firstColumn="1" w:lastColumn="0" w:noHBand="0" w:noVBand="1"/>
      </w:tblPr>
      <w:tblGrid>
        <w:gridCol w:w="3290"/>
        <w:gridCol w:w="3275"/>
        <w:gridCol w:w="3291"/>
      </w:tblGrid>
      <w:tr w:rsidR="00000000" w14:paraId="1812BEAD" w14:textId="77777777" w:rsidTr="00955D74">
        <w:trPr>
          <w:divId w:val="1178426899"/>
          <w:cantSplit/>
          <w:tblCellSpacing w:w="15" w:type="dxa"/>
        </w:trPr>
        <w:tc>
          <w:tcPr>
            <w:tcW w:w="1650" w:type="pct"/>
            <w:tcBorders>
              <w:top w:val="single" w:sz="4" w:space="0" w:color="C9D8E4"/>
              <w:left w:val="single" w:sz="4" w:space="0" w:color="C9D8E4"/>
              <w:bottom w:val="single" w:sz="4" w:space="0" w:color="C9D8E4"/>
              <w:right w:val="single" w:sz="4" w:space="0" w:color="C9D8E4"/>
            </w:tcBorders>
            <w:shd w:val="clear" w:color="auto" w:fill="EEF3F8"/>
            <w:tcMar>
              <w:top w:w="113" w:type="dxa"/>
              <w:left w:w="113" w:type="dxa"/>
              <w:bottom w:w="113" w:type="dxa"/>
              <w:right w:w="113" w:type="dxa"/>
            </w:tcMar>
            <w:hideMark/>
          </w:tcPr>
          <w:p w14:paraId="44316D0B" w14:textId="77777777" w:rsidR="00EC43D0" w:rsidRDefault="00EC43D0" w:rsidP="00955D74">
            <w:pPr>
              <w:pStyle w:val="figure2"/>
              <w:jc w:val="center"/>
            </w:pPr>
            <w:r>
              <w:t>284 / 284</w:t>
            </w:r>
          </w:p>
          <w:p w14:paraId="37312786" w14:textId="77777777" w:rsidR="00EC43D0" w:rsidRDefault="00EC43D0" w:rsidP="00955D74">
            <w:pPr>
              <w:pStyle w:val="caption2"/>
              <w:jc w:val="center"/>
            </w:pPr>
            <w:r>
              <w:t>Regresión</w:t>
            </w:r>
          </w:p>
        </w:tc>
        <w:tc>
          <w:tcPr>
            <w:tcW w:w="1650" w:type="pct"/>
            <w:tcBorders>
              <w:top w:val="single" w:sz="4" w:space="0" w:color="C9D8E4"/>
              <w:left w:val="single" w:sz="4" w:space="0" w:color="C9D8E4"/>
              <w:bottom w:val="single" w:sz="4" w:space="0" w:color="C9D8E4"/>
              <w:right w:val="single" w:sz="4" w:space="0" w:color="C9D8E4"/>
            </w:tcBorders>
            <w:shd w:val="clear" w:color="auto" w:fill="EEF3F8"/>
            <w:tcMar>
              <w:top w:w="113" w:type="dxa"/>
              <w:left w:w="113" w:type="dxa"/>
              <w:bottom w:w="113" w:type="dxa"/>
              <w:right w:w="113" w:type="dxa"/>
            </w:tcMar>
            <w:hideMark/>
          </w:tcPr>
          <w:p w14:paraId="73C60210" w14:textId="77777777" w:rsidR="00EC43D0" w:rsidRDefault="00EC43D0" w:rsidP="00955D74">
            <w:pPr>
              <w:pStyle w:val="figure2"/>
              <w:jc w:val="center"/>
            </w:pPr>
            <w:r>
              <w:t>10 / 10</w:t>
            </w:r>
          </w:p>
          <w:p w14:paraId="0E4A1D78" w14:textId="77777777" w:rsidR="00EC43D0" w:rsidRDefault="00EC43D0" w:rsidP="00955D74">
            <w:pPr>
              <w:pStyle w:val="caption2"/>
              <w:jc w:val="center"/>
            </w:pPr>
            <w:r>
              <w:t>Pruebas de VM</w:t>
            </w:r>
          </w:p>
        </w:tc>
        <w:tc>
          <w:tcPr>
            <w:tcW w:w="1650" w:type="pct"/>
            <w:tcBorders>
              <w:top w:val="single" w:sz="4" w:space="0" w:color="C9D8E4"/>
              <w:left w:val="single" w:sz="4" w:space="0" w:color="C9D8E4"/>
              <w:bottom w:val="single" w:sz="4" w:space="0" w:color="C9D8E4"/>
              <w:right w:val="single" w:sz="4" w:space="0" w:color="C9D8E4"/>
            </w:tcBorders>
            <w:shd w:val="clear" w:color="auto" w:fill="EEF3F8"/>
            <w:tcMar>
              <w:top w:w="113" w:type="dxa"/>
              <w:left w:w="113" w:type="dxa"/>
              <w:bottom w:w="113" w:type="dxa"/>
              <w:right w:w="113" w:type="dxa"/>
            </w:tcMar>
            <w:hideMark/>
          </w:tcPr>
          <w:p w14:paraId="4C594F99" w14:textId="77777777" w:rsidR="00EC43D0" w:rsidRDefault="00EC43D0" w:rsidP="00955D74">
            <w:pPr>
              <w:pStyle w:val="figure2"/>
              <w:jc w:val="center"/>
            </w:pPr>
            <w:r>
              <w:t>2 / 2</w:t>
            </w:r>
          </w:p>
          <w:p w14:paraId="194F739B" w14:textId="77777777" w:rsidR="00EC43D0" w:rsidRDefault="00EC43D0" w:rsidP="00955D74">
            <w:pPr>
              <w:pStyle w:val="caption2"/>
              <w:jc w:val="center"/>
            </w:pPr>
            <w:r>
              <w:t>Pruebas huérfanas</w:t>
            </w:r>
          </w:p>
        </w:tc>
      </w:tr>
    </w:tbl>
    <w:p w14:paraId="2229C39F" w14:textId="77777777" w:rsidR="00EC43D0" w:rsidRDefault="00EC43D0">
      <w:pPr>
        <w:divId w:val="1178426899"/>
        <w:rPr>
          <w:rFonts w:ascii="Segoe UI" w:eastAsia="Times New Roman" w:hAnsi="Segoe UI" w:cs="Segoe UI"/>
          <w:vanish/>
          <w:color w:val="1F2933"/>
          <w:sz w:val="20"/>
          <w:szCs w:val="20"/>
        </w:rPr>
      </w:pPr>
    </w:p>
    <w:tbl>
      <w:tblPr>
        <w:tblW w:w="5000" w:type="pct"/>
        <w:tblCellMar>
          <w:top w:w="44" w:type="dxa"/>
          <w:left w:w="80" w:type="dxa"/>
          <w:bottom w:w="44" w:type="dxa"/>
          <w:right w:w="80" w:type="dxa"/>
        </w:tblCellMar>
        <w:tblLook w:val="04A0" w:firstRow="1" w:lastRow="0" w:firstColumn="1" w:lastColumn="0" w:noHBand="0" w:noVBand="1"/>
      </w:tblPr>
      <w:tblGrid>
        <w:gridCol w:w="4952"/>
        <w:gridCol w:w="4904"/>
      </w:tblGrid>
      <w:tr w:rsidR="00000000" w14:paraId="0EE5D282" w14:textId="77777777" w:rsidTr="00955D74">
        <w:trPr>
          <w:divId w:val="1178426899"/>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37427D42" w14:textId="77777777" w:rsidR="00EC43D0" w:rsidRDefault="00EC43D0" w:rsidP="00955D7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Comprobación</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0CCC264B" w14:textId="77777777" w:rsidR="00EC43D0" w:rsidRDefault="00EC43D0" w:rsidP="00955D7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Resultado</w:t>
            </w:r>
          </w:p>
        </w:tc>
      </w:tr>
      <w:tr w:rsidR="00000000" w14:paraId="62D832BE"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1C96EBD"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Suite de regresión completa</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7AA1443"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284 / 284</w:t>
            </w:r>
          </w:p>
        </w:tc>
      </w:tr>
      <w:tr w:rsidR="00000000" w14:paraId="3ABC2117"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B1F8C27"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Pruebas específicas de la VM</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4506194"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10 / 10</w:t>
            </w:r>
            <w:r>
              <w:rPr>
                <w:rFonts w:ascii="Segoe UI" w:eastAsia="Times New Roman" w:hAnsi="Segoe UI" w:cs="Segoe UI"/>
                <w:color w:val="1F2933"/>
                <w:sz w:val="18"/>
                <w:szCs w:val="18"/>
              </w:rPr>
              <w:t xml:space="preserve"> presentes y correctas</w:t>
            </w:r>
          </w:p>
        </w:tc>
      </w:tr>
      <w:tr w:rsidR="00000000" w14:paraId="45E82A84"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E4E3D48"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Pruebas huérfanas (las que desaparecerían en silencio si la suite retrocediera)</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A91C965"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2 / 2</w:t>
            </w:r>
            <w:r>
              <w:rPr>
                <w:rFonts w:ascii="Segoe UI" w:eastAsia="Times New Roman" w:hAnsi="Segoe UI" w:cs="Segoe UI"/>
                <w:color w:val="1F2933"/>
                <w:sz w:val="18"/>
                <w:szCs w:val="18"/>
              </w:rPr>
              <w:t xml:space="preserve"> presentes y correctas</w:t>
            </w:r>
          </w:p>
        </w:tc>
      </w:tr>
      <w:tr w:rsidR="00000000" w14:paraId="009BB61B"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6B3E97C"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Errores de Squirrel nuevos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F112A96"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0</w:t>
            </w:r>
          </w:p>
        </w:tc>
      </w:tr>
      <w:tr w:rsidR="00000000" w14:paraId="2F63DEAA"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0A5D5CA"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Deriva de la Script API</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5079821"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0</w:t>
            </w:r>
            <w:r>
              <w:rPr>
                <w:rFonts w:ascii="Segoe UI" w:eastAsia="Times New Roman" w:hAnsi="Segoe UI" w:cs="Segoe UI"/>
                <w:color w:val="1F2933"/>
                <w:sz w:val="18"/>
                <w:szCs w:val="18"/>
              </w:rPr>
              <w:t xml:space="preserve"> (véase la sección 13)</w:t>
            </w:r>
          </w:p>
        </w:tc>
      </w:tr>
      <w:tr w:rsidR="00000000" w14:paraId="19FF8A2C"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561EDD6"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Compilación de la documentación</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8EDE88F"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269 ficheros HTML, </w:t>
            </w:r>
            <w:r>
              <w:rPr>
                <w:rStyle w:val="Fuerte"/>
                <w:rFonts w:ascii="Segoe UI" w:eastAsia="Times New Roman" w:hAnsi="Segoe UI" w:cs="Segoe UI"/>
                <w:sz w:val="18"/>
                <w:szCs w:val="18"/>
              </w:rPr>
              <w:t>0 diagnósticos nuevos</w:t>
            </w:r>
            <w:r>
              <w:rPr>
                <w:rFonts w:ascii="Segoe UI" w:eastAsia="Times New Roman" w:hAnsi="Segoe UI" w:cs="Segoe UI"/>
                <w:color w:val="1F2933"/>
                <w:sz w:val="18"/>
                <w:szCs w:val="18"/>
              </w:rPr>
              <w:t xml:space="preserve"> respecto a la línea base aceptada</w:t>
            </w:r>
          </w:p>
        </w:tc>
      </w:tr>
    </w:tbl>
    <w:p w14:paraId="7B6473C0" w14:textId="77777777" w:rsidR="00EC43D0" w:rsidRDefault="00EC43D0">
      <w:pPr>
        <w:pStyle w:val="NormalWeb"/>
        <w:divId w:val="1178426899"/>
        <w:rPr>
          <w:color w:val="1F2933"/>
          <w:sz w:val="20"/>
          <w:szCs w:val="20"/>
        </w:rPr>
      </w:pPr>
      <w:r>
        <w:rPr>
          <w:color w:val="1F2933"/>
          <w:sz w:val="20"/>
          <w:szCs w:val="20"/>
        </w:rPr>
        <w:t>Validación adicional realizada durante la migración:</w:t>
      </w:r>
    </w:p>
    <w:p w14:paraId="57B98EAD" w14:textId="77777777" w:rsidR="00EC43D0" w:rsidRDefault="00EC43D0">
      <w:pPr>
        <w:numPr>
          <w:ilvl w:val="0"/>
          <w:numId w:val="14"/>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Los dos jugadores de AI incluidos se ejecutaron en una campaña con el runtime nuevo.</w:t>
      </w:r>
    </w:p>
    <w:p w14:paraId="04A35B7E" w14:textId="77777777" w:rsidR="00EC43D0" w:rsidRDefault="00EC43D0">
      <w:pPr>
        <w:numPr>
          <w:ilvl w:val="0"/>
          <w:numId w:val="14"/>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Una partida guardada con el runtime anterior se cargó varias veces, para confirmar que el resultado era reproducible y no una ejecución afortunada.</w:t>
      </w:r>
    </w:p>
    <w:p w14:paraId="09F99FAF" w14:textId="77777777" w:rsidR="00EC43D0" w:rsidRDefault="00EC43D0">
      <w:pPr>
        <w:numPr>
          <w:ilvl w:val="0"/>
          <w:numId w:val="14"/>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Un estado cargado con 3.2 se volvió a guardar y se recargó correctamente.</w:t>
      </w:r>
    </w:p>
    <w:p w14:paraId="486FA4CF" w14:textId="77777777" w:rsidR="00EC43D0" w:rsidRDefault="00EC43D0">
      <w:pPr>
        <w:numPr>
          <w:ilvl w:val="0"/>
          <w:numId w:val="14"/>
        </w:numPr>
        <w:spacing w:before="34" w:after="34"/>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t>Los dos estados intermedios del runtime se comprobaron como entregables de forma independiente antes de publicar nada, así que ninguna revisión del rango r12165–r12168 deja el árbol en un estado roto.</w:t>
      </w:r>
    </w:p>
    <w:p w14:paraId="7E1287CA" w14:textId="77777777" w:rsidR="00EC43D0" w:rsidRDefault="00EC43D0">
      <w:pPr>
        <w:pStyle w:val="NormalWeb"/>
        <w:divId w:val="1178426899"/>
        <w:rPr>
          <w:color w:val="1F2933"/>
          <w:sz w:val="20"/>
          <w:szCs w:val="20"/>
        </w:rPr>
      </w:pPr>
      <w:r>
        <w:rPr>
          <w:color w:val="1F2933"/>
          <w:sz w:val="20"/>
          <w:szCs w:val="20"/>
        </w:rPr>
        <w:t xml:space="preserve">La suite se comprueba por nombre y no solo por número: las pruebas de VM y las huérfanas se verifican </w:t>
      </w:r>
      <w:r>
        <w:rPr>
          <w:rStyle w:val="Fuerte"/>
          <w:sz w:val="20"/>
          <w:szCs w:val="20"/>
        </w:rPr>
        <w:t>por su nombre</w:t>
      </w:r>
      <w:r>
        <w:rPr>
          <w:color w:val="1F2933"/>
          <w:sz w:val="20"/>
          <w:szCs w:val="20"/>
        </w:rPr>
        <w:t>, de modo que una suite que hubiera retrocedido en silencio a una lista antigua se detectaría en lugar de aparecer como un total correcto.</w:t>
      </w:r>
    </w:p>
    <w:p w14:paraId="27F0547C" w14:textId="77777777" w:rsidR="00EC43D0" w:rsidRDefault="00EC43D0">
      <w:pPr>
        <w:spacing w:before="397" w:after="397"/>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pict w14:anchorId="40190670">
          <v:rect id="_x0000_i1038" style="width:0;height:1.5pt" o:hralign="center" o:hrstd="t" o:hr="t" fillcolor="#a0a0a0" stroked="f"/>
        </w:pict>
      </w:r>
    </w:p>
    <w:p w14:paraId="49E5D584" w14:textId="77777777" w:rsidR="00EC43D0" w:rsidRDefault="00EC43D0">
      <w:pPr>
        <w:pStyle w:val="Ttulo2"/>
        <w:divId w:val="1178426899"/>
        <w:rPr>
          <w:rFonts w:eastAsia="Times New Roman"/>
        </w:rPr>
      </w:pPr>
      <w:r>
        <w:rPr>
          <w:rStyle w:val="secnum2"/>
          <w:rFonts w:eastAsia="Times New Roman"/>
        </w:rPr>
        <w:t>15.</w:t>
      </w:r>
      <w:r>
        <w:rPr>
          <w:rFonts w:eastAsia="Times New Roman"/>
        </w:rPr>
        <w:t xml:space="preserve"> Límites conocidos y notas</w:t>
      </w:r>
    </w:p>
    <w:p w14:paraId="113CF2D6" w14:textId="77777777" w:rsidR="00EC43D0" w:rsidRDefault="00EC43D0">
      <w:pPr>
        <w:pStyle w:val="Ttulo3"/>
        <w:divId w:val="1178426899"/>
        <w:rPr>
          <w:rFonts w:eastAsia="Times New Roman"/>
        </w:rPr>
      </w:pPr>
      <w:r>
        <w:rPr>
          <w:rFonts w:eastAsia="Times New Roman"/>
        </w:rPr>
        <w:t>15.1 Orden de iteración de las tablas</w:t>
      </w:r>
    </w:p>
    <w:p w14:paraId="6A3CB2F6" w14:textId="37544F83" w:rsidR="00EC43D0" w:rsidRDefault="00EC43D0">
      <w:pPr>
        <w:pStyle w:val="NormalWeb"/>
        <w:divId w:val="1178426899"/>
        <w:rPr>
          <w:color w:val="1F2933"/>
          <w:sz w:val="20"/>
          <w:szCs w:val="20"/>
        </w:rPr>
      </w:pPr>
      <w:r>
        <w:rPr>
          <w:color w:val="1F2933"/>
          <w:sz w:val="20"/>
          <w:szCs w:val="20"/>
        </w:rPr>
        <w:t xml:space="preserve">Documentado en la </w:t>
      </w:r>
      <w:hyperlink w:anchor="6-orden-de-iteración-de-las-tablas" w:history="1">
        <w:r>
          <w:rPr>
            <w:rStyle w:val="Hipervnculo"/>
            <w:sz w:val="20"/>
            <w:szCs w:val="20"/>
          </w:rPr>
          <w:t>sección 6</w:t>
        </w:r>
      </w:hyperlink>
      <w:r>
        <w:rPr>
          <w:color w:val="1F2933"/>
          <w:sz w:val="20"/>
          <w:szCs w:val="20"/>
        </w:rPr>
        <w:t>. Es la única diferencia de comportamiento que puede observar un guion existente, y es consecuencia de un cambio del proyecto original, no de una decisión de Simutrans.</w:t>
      </w:r>
    </w:p>
    <w:p w14:paraId="35AA828D" w14:textId="77777777" w:rsidR="00EC43D0" w:rsidRDefault="00EC43D0">
      <w:pPr>
        <w:pStyle w:val="Ttulo3"/>
        <w:divId w:val="1178426899"/>
        <w:rPr>
          <w:rFonts w:eastAsia="Times New Roman"/>
        </w:rPr>
      </w:pPr>
      <w:r>
        <w:rPr>
          <w:rFonts w:eastAsia="Times New Roman"/>
        </w:rPr>
        <w:t>15.2 Alcance de la afirmación de compatibilidad</w:t>
      </w:r>
    </w:p>
    <w:p w14:paraId="695F2660" w14:textId="77777777" w:rsidR="00EC43D0" w:rsidRDefault="00EC43D0">
      <w:pPr>
        <w:pStyle w:val="NormalWeb"/>
        <w:divId w:val="1178426899"/>
        <w:rPr>
          <w:color w:val="1F2933"/>
          <w:sz w:val="20"/>
          <w:szCs w:val="20"/>
        </w:rPr>
      </w:pPr>
      <w:r>
        <w:rPr>
          <w:color w:val="1F2933"/>
          <w:sz w:val="20"/>
          <w:szCs w:val="20"/>
        </w:rPr>
        <w:t xml:space="preserve">La afirmación de compatibilidad cubre los jugadores de AI que acompañan a Simutrans y los sentidos de carga de partidas indicados en la sección 5. </w:t>
      </w:r>
      <w:r>
        <w:rPr>
          <w:rStyle w:val="Fuerte"/>
          <w:sz w:val="20"/>
          <w:szCs w:val="20"/>
        </w:rPr>
        <w:t>No se han probado guiones de terceros.</w:t>
      </w:r>
    </w:p>
    <w:p w14:paraId="025011D6" w14:textId="77777777" w:rsidR="00EC43D0" w:rsidRDefault="00EC43D0">
      <w:pPr>
        <w:pStyle w:val="Ttulo3"/>
        <w:divId w:val="1178426899"/>
        <w:rPr>
          <w:rFonts w:eastAsia="Times New Roman"/>
        </w:rPr>
      </w:pPr>
      <w:r>
        <w:rPr>
          <w:rFonts w:eastAsia="Times New Roman"/>
        </w:rPr>
        <w:t>15.3 No se afirma el sentido inverso</w:t>
      </w:r>
    </w:p>
    <w:p w14:paraId="54C8F3DE" w14:textId="77777777" w:rsidR="00EC43D0" w:rsidRDefault="00EC43D0">
      <w:pPr>
        <w:pStyle w:val="NormalWeb"/>
        <w:divId w:val="1178426899"/>
        <w:rPr>
          <w:color w:val="1F2933"/>
          <w:sz w:val="20"/>
          <w:szCs w:val="20"/>
        </w:rPr>
      </w:pPr>
      <w:r>
        <w:rPr>
          <w:color w:val="1F2933"/>
          <w:sz w:val="20"/>
          <w:szCs w:val="20"/>
        </w:rPr>
        <w:t>Cargar una partida guardada con Squirrel 3.2 en una versión anterior de Simutrans no formó parte de este trabajo y no se afirma que funcione.</w:t>
      </w:r>
    </w:p>
    <w:p w14:paraId="3C405D2C" w14:textId="77777777" w:rsidR="00EC43D0" w:rsidRDefault="00EC43D0">
      <w:pPr>
        <w:pStyle w:val="Ttulo3"/>
        <w:divId w:val="1178426899"/>
        <w:rPr>
          <w:rFonts w:eastAsia="Times New Roman"/>
        </w:rPr>
      </w:pPr>
      <w:r>
        <w:rPr>
          <w:rFonts w:eastAsia="Times New Roman"/>
        </w:rPr>
        <w:t>15.4 Las características nuevas no son compatibles hacia atrás</w:t>
      </w:r>
    </w:p>
    <w:p w14:paraId="0C434372" w14:textId="77777777" w:rsidR="00EC43D0" w:rsidRDefault="00EC43D0">
      <w:pPr>
        <w:pStyle w:val="NormalWeb"/>
        <w:divId w:val="1178426899"/>
        <w:rPr>
          <w:color w:val="1F2933"/>
          <w:sz w:val="20"/>
          <w:szCs w:val="20"/>
        </w:rPr>
      </w:pPr>
      <w:r>
        <w:rPr>
          <w:color w:val="1F2933"/>
          <w:sz w:val="20"/>
          <w:szCs w:val="20"/>
        </w:rPr>
        <w:t xml:space="preserve">La forma en línea de </w:t>
      </w:r>
      <w:r>
        <w:rPr>
          <w:rStyle w:val="CdigoHTML"/>
        </w:rPr>
        <w:t>bindenv</w:t>
      </w:r>
      <w:r>
        <w:rPr>
          <w:color w:val="1F2933"/>
          <w:sz w:val="20"/>
          <w:szCs w:val="20"/>
        </w:rPr>
        <w:t xml:space="preserve"> y </w:t>
      </w:r>
      <w:r>
        <w:rPr>
          <w:rStyle w:val="CdigoHTML"/>
        </w:rPr>
        <w:t>table.map</w:t>
      </w:r>
      <w:r>
        <w:rPr>
          <w:color w:val="1F2933"/>
          <w:sz w:val="20"/>
          <w:szCs w:val="20"/>
        </w:rPr>
        <w:t xml:space="preserve"> son nuevas. Un guion que use cualquiera de las dos no funcionará en versiones anteriores de Simutrans. Si un guion debe funcionar en ambas, use </w:t>
      </w:r>
      <w:r>
        <w:rPr>
          <w:rStyle w:val="CdigoHTML"/>
        </w:rPr>
        <w:t>bindenv</w:t>
      </w:r>
      <w:r>
        <w:rPr>
          <w:color w:val="1F2933"/>
          <w:sz w:val="20"/>
          <w:szCs w:val="20"/>
        </w:rPr>
        <w:t xml:space="preserve"> como método y evite </w:t>
      </w:r>
      <w:r>
        <w:rPr>
          <w:rStyle w:val="CdigoHTML"/>
        </w:rPr>
        <w:t>table.map</w:t>
      </w:r>
      <w:r>
        <w:rPr>
          <w:color w:val="1F2933"/>
          <w:sz w:val="20"/>
          <w:szCs w:val="20"/>
        </w:rPr>
        <w:t>.</w:t>
      </w:r>
    </w:p>
    <w:p w14:paraId="0B7F1375" w14:textId="77777777" w:rsidR="00EC43D0" w:rsidRDefault="00EC43D0">
      <w:pPr>
        <w:pStyle w:val="Ttulo3"/>
        <w:divId w:val="1178426899"/>
        <w:rPr>
          <w:rFonts w:eastAsia="Times New Roman"/>
        </w:rPr>
      </w:pPr>
      <w:r>
        <w:rPr>
          <w:rFonts w:eastAsia="Times New Roman"/>
        </w:rPr>
        <w:t>15.5 Compilar la documentación de la Script API</w:t>
      </w:r>
    </w:p>
    <w:p w14:paraId="251A14F8" w14:textId="77777777" w:rsidR="00EC43D0" w:rsidRDefault="00EC43D0">
      <w:pPr>
        <w:pStyle w:val="NormalWeb"/>
        <w:divId w:val="1178426899"/>
        <w:rPr>
          <w:color w:val="1F2933"/>
          <w:sz w:val="20"/>
          <w:szCs w:val="20"/>
        </w:rPr>
      </w:pPr>
      <w:r>
        <w:rPr>
          <w:color w:val="1F2933"/>
          <w:sz w:val="20"/>
          <w:szCs w:val="20"/>
        </w:rPr>
        <w:t>Esta nota solo es relevante si compila usted mismo la referencia de la Script API con Doxygen.</w:t>
      </w:r>
    </w:p>
    <w:p w14:paraId="74A34109" w14:textId="77777777" w:rsidR="00EC43D0" w:rsidRDefault="00EC43D0">
      <w:pPr>
        <w:pStyle w:val="NormalWeb"/>
        <w:divId w:val="1178426899"/>
        <w:rPr>
          <w:color w:val="1F2933"/>
          <w:sz w:val="20"/>
          <w:szCs w:val="20"/>
        </w:rPr>
      </w:pPr>
      <w:r>
        <w:rPr>
          <w:rStyle w:val="CdigoHTML"/>
        </w:rPr>
        <w:t>documentation/DoxyfileSQAPI.in</w:t>
      </w:r>
      <w:r>
        <w:rPr>
          <w:color w:val="1F2933"/>
          <w:sz w:val="20"/>
          <w:szCs w:val="20"/>
        </w:rPr>
        <w:t xml:space="preserve"> lleva </w:t>
      </w:r>
      <w:r>
        <w:rPr>
          <w:rStyle w:val="CdigoHTML"/>
        </w:rPr>
        <w:t>FILTER_PATTERNS = *.cc</w:t>
      </w:r>
      <w:r>
        <w:rPr>
          <w:color w:val="1F2933"/>
          <w:sz w:val="20"/>
          <w:szCs w:val="20"/>
        </w:rPr>
        <w:t xml:space="preserve">, que las versiones recientes de Doxygen rechazan. Esto es </w:t>
      </w:r>
      <w:r>
        <w:rPr>
          <w:rStyle w:val="Fuerte"/>
          <w:sz w:val="20"/>
          <w:szCs w:val="20"/>
        </w:rPr>
        <w:t>preexistente y ajeno al runtime de Squirrel 3.2</w:t>
      </w:r>
      <w:r>
        <w:rPr>
          <w:color w:val="1F2933"/>
          <w:sz w:val="20"/>
          <w:szCs w:val="20"/>
        </w:rPr>
        <w:t>: ya estaba antes de esta migración y se dejó a propósito en lugar de arreglarlo dentro de un cambio que no venía al caso. Merece su propio parche pequeño.</w:t>
      </w:r>
    </w:p>
    <w:p w14:paraId="3602F965" w14:textId="77777777" w:rsidR="00EC43D0" w:rsidRDefault="00EC43D0">
      <w:pPr>
        <w:pStyle w:val="NormalWeb"/>
        <w:divId w:val="1178426899"/>
        <w:rPr>
          <w:color w:val="1F2933"/>
          <w:sz w:val="20"/>
          <w:szCs w:val="20"/>
        </w:rPr>
      </w:pPr>
      <w:r>
        <w:rPr>
          <w:color w:val="1F2933"/>
          <w:sz w:val="20"/>
          <w:szCs w:val="20"/>
        </w:rPr>
        <w:t>Un segundo punto, de entorno, para quien compile en Windows: la compilación de la documentación debe invocar el filtro de entrada a través de un envoltorio de shell. Sin él, el Doxygen nativo de Windows termina con éxito mientras descarta en silencio toda la referencia de la API. Compruebe el número de ficheros generados, no el código de salida.</w:t>
      </w:r>
    </w:p>
    <w:p w14:paraId="2B266CBD" w14:textId="77777777" w:rsidR="00EC43D0" w:rsidRDefault="00EC43D0">
      <w:pPr>
        <w:spacing w:before="397" w:after="397"/>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pict w14:anchorId="1B18C5F7">
          <v:rect id="_x0000_i1039" style="width:0;height:1.5pt" o:hralign="center" o:hrstd="t" o:hr="t" fillcolor="#a0a0a0" stroked="f"/>
        </w:pict>
      </w:r>
    </w:p>
    <w:p w14:paraId="7C26485A" w14:textId="77777777" w:rsidR="00EC43D0" w:rsidRDefault="00EC43D0">
      <w:pPr>
        <w:pStyle w:val="Ttulo2"/>
        <w:divId w:val="1178426899"/>
        <w:rPr>
          <w:rFonts w:eastAsia="Times New Roman"/>
        </w:rPr>
      </w:pPr>
      <w:r>
        <w:rPr>
          <w:rStyle w:val="secnum2"/>
          <w:rFonts w:eastAsia="Times New Roman"/>
        </w:rPr>
        <w:t>16.</w:t>
      </w:r>
      <w:r>
        <w:rPr>
          <w:rFonts w:eastAsia="Times New Roman"/>
        </w:rPr>
        <w:t xml:space="preserve"> Dónde encontrar cada cosa</w:t>
      </w:r>
    </w:p>
    <w:p w14:paraId="63B29FA7" w14:textId="77777777" w:rsidR="00EC43D0" w:rsidRDefault="00EC43D0">
      <w:pPr>
        <w:pStyle w:val="NormalWeb"/>
        <w:divId w:val="1178426899"/>
        <w:rPr>
          <w:color w:val="1F2933"/>
          <w:sz w:val="20"/>
          <w:szCs w:val="20"/>
        </w:rPr>
      </w:pPr>
      <w:r>
        <w:rPr>
          <w:color w:val="1F2933"/>
          <w:sz w:val="20"/>
          <w:szCs w:val="20"/>
        </w:rPr>
        <w:t>Este documento no duplica la referencia de la Script API. Úselo como mapa.</w:t>
      </w:r>
    </w:p>
    <w:tbl>
      <w:tblPr>
        <w:tblW w:w="5000" w:type="pct"/>
        <w:tblCellMar>
          <w:top w:w="44" w:type="dxa"/>
          <w:left w:w="80" w:type="dxa"/>
          <w:bottom w:w="44" w:type="dxa"/>
          <w:right w:w="80" w:type="dxa"/>
        </w:tblCellMar>
        <w:tblLook w:val="04A0" w:firstRow="1" w:lastRow="0" w:firstColumn="1" w:lastColumn="0" w:noHBand="0" w:noVBand="1"/>
      </w:tblPr>
      <w:tblGrid>
        <w:gridCol w:w="2815"/>
        <w:gridCol w:w="7041"/>
      </w:tblGrid>
      <w:tr w:rsidR="00000000" w14:paraId="12789FCB" w14:textId="77777777" w:rsidTr="00955D74">
        <w:trPr>
          <w:divId w:val="1178426899"/>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56A3A65A" w14:textId="77777777" w:rsidR="00EC43D0" w:rsidRDefault="00EC43D0" w:rsidP="00955D7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Si busca</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5F31BEFC" w14:textId="77777777" w:rsidR="00EC43D0" w:rsidRDefault="00EC43D0" w:rsidP="00955D7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Vaya a</w:t>
            </w:r>
          </w:p>
        </w:tc>
      </w:tr>
      <w:tr w:rsidR="00000000" w14:paraId="2277BACE"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896E4D8"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Detalles de la API</w:t>
            </w:r>
            <w:r>
              <w:rPr>
                <w:rFonts w:ascii="Segoe UI" w:eastAsia="Times New Roman" w:hAnsi="Segoe UI" w:cs="Segoe UI"/>
                <w:color w:val="1F2933"/>
                <w:sz w:val="18"/>
                <w:szCs w:val="18"/>
              </w:rPr>
              <w:t>: clases, métodos, parámetros, constantes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FD611DB"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La referencia de la Script API, generada desde </w:t>
            </w:r>
            <w:r>
              <w:rPr>
                <w:rStyle w:val="CdigoHTML"/>
              </w:rPr>
              <w:t>src/simutrans/script/api/</w:t>
            </w:r>
            <w:r>
              <w:rPr>
                <w:rFonts w:ascii="Segoe UI" w:eastAsia="Times New Roman" w:hAnsi="Segoe UI" w:cs="Segoe UI"/>
                <w:color w:val="1F2933"/>
                <w:sz w:val="18"/>
                <w:szCs w:val="18"/>
              </w:rPr>
              <w:t xml:space="preserve"> (</w:t>
            </w:r>
            <w:r>
              <w:rPr>
                <w:rStyle w:val="CdigoHTML"/>
              </w:rPr>
              <w:t>api_doc.h</w:t>
            </w:r>
            <w:r>
              <w:rPr>
                <w:rFonts w:ascii="Segoe UI" w:eastAsia="Times New Roman" w:hAnsi="Segoe UI" w:cs="Segoe UI"/>
                <w:color w:val="1F2933"/>
                <w:sz w:val="18"/>
                <w:szCs w:val="18"/>
              </w:rPr>
              <w:t xml:space="preserve"> es su página principal)</w:t>
            </w:r>
          </w:p>
        </w:tc>
      </w:tr>
      <w:tr w:rsidR="00000000" w14:paraId="30E66580"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64625CF"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Qué ganó o cambió la API, y cuándo</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C256026" w14:textId="77777777" w:rsidR="00EC43D0" w:rsidRDefault="00EC43D0" w:rsidP="00955D74">
            <w:pPr>
              <w:rPr>
                <w:rFonts w:ascii="Segoe UI" w:eastAsia="Times New Roman" w:hAnsi="Segoe UI" w:cs="Segoe UI"/>
                <w:color w:val="1F2933"/>
                <w:sz w:val="18"/>
                <w:szCs w:val="18"/>
              </w:rPr>
            </w:pPr>
            <w:r>
              <w:rPr>
                <w:rStyle w:val="CdigoHTML"/>
              </w:rPr>
              <w:t>src/simutrans/script/api/changelog.h</w:t>
            </w:r>
            <w:r>
              <w:rPr>
                <w:rFonts w:ascii="Segoe UI" w:eastAsia="Times New Roman" w:hAnsi="Segoe UI" w:cs="Segoe UI"/>
                <w:color w:val="1F2933"/>
                <w:sz w:val="18"/>
                <w:szCs w:val="18"/>
              </w:rPr>
              <w:t xml:space="preserve"> → la página </w:t>
            </w:r>
            <w:r>
              <w:rPr>
                <w:rStyle w:val="nfasis"/>
                <w:rFonts w:ascii="Segoe UI" w:eastAsia="Times New Roman" w:hAnsi="Segoe UI" w:cs="Segoe UI"/>
                <w:color w:val="1F2933"/>
                <w:sz w:val="18"/>
                <w:szCs w:val="18"/>
              </w:rPr>
              <w:t>Changelog</w:t>
            </w:r>
          </w:p>
        </w:tc>
      </w:tr>
      <w:tr w:rsidR="00000000" w14:paraId="35538D32"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1D0B539"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Migración y compatibilidad de Squirrel 3.2</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EC4F765"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Este documento, y </w:t>
            </w:r>
            <w:r>
              <w:rPr>
                <w:rStyle w:val="CdigoHTML"/>
              </w:rPr>
              <w:t>src/simutrans/script/api/squirrel_32_en.h</w:t>
            </w:r>
            <w:r>
              <w:rPr>
                <w:rFonts w:ascii="Segoe UI" w:eastAsia="Times New Roman" w:hAnsi="Segoe UI" w:cs="Segoe UI"/>
                <w:color w:val="1F2933"/>
                <w:sz w:val="18"/>
                <w:szCs w:val="18"/>
              </w:rPr>
              <w:t xml:space="preserve"> → la página </w:t>
            </w:r>
            <w:r>
              <w:rPr>
                <w:rStyle w:val="nfasis"/>
                <w:rFonts w:ascii="Segoe UI" w:eastAsia="Times New Roman" w:hAnsi="Segoe UI" w:cs="Segoe UI"/>
                <w:color w:val="1F2933"/>
                <w:sz w:val="18"/>
                <w:szCs w:val="18"/>
              </w:rPr>
              <w:t>Squirrel 3.2 runtime update</w:t>
            </w:r>
            <w:r>
              <w:rPr>
                <w:rFonts w:ascii="Segoe UI" w:eastAsia="Times New Roman" w:hAnsi="Segoe UI" w:cs="Segoe UI"/>
                <w:color w:val="1F2933"/>
                <w:sz w:val="18"/>
                <w:szCs w:val="18"/>
              </w:rPr>
              <w:t>, que es su equivalente dentro del código</w:t>
            </w:r>
          </w:p>
        </w:tc>
      </w:tr>
      <w:tr w:rsidR="00000000" w14:paraId="25DD0EB2"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15C9725"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Lo mismo, en español</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81F5A6E" w14:textId="77777777" w:rsidR="00EC43D0" w:rsidRDefault="00EC43D0" w:rsidP="00955D74">
            <w:pPr>
              <w:rPr>
                <w:rFonts w:ascii="Segoe UI" w:eastAsia="Times New Roman" w:hAnsi="Segoe UI" w:cs="Segoe UI"/>
                <w:color w:val="1F2933"/>
                <w:sz w:val="18"/>
                <w:szCs w:val="18"/>
              </w:rPr>
            </w:pPr>
            <w:r>
              <w:rPr>
                <w:rStyle w:val="CdigoHTML"/>
              </w:rPr>
              <w:t>src/simutrans/script/api/squirrel_32_es.h</w:t>
            </w:r>
            <w:r>
              <w:rPr>
                <w:rFonts w:ascii="Segoe UI" w:eastAsia="Times New Roman" w:hAnsi="Segoe UI" w:cs="Segoe UI"/>
                <w:color w:val="1F2933"/>
                <w:sz w:val="18"/>
                <w:szCs w:val="18"/>
              </w:rPr>
              <w:t xml:space="preserve"> → </w:t>
            </w:r>
            <w:r>
              <w:rPr>
                <w:rStyle w:val="nfasis"/>
                <w:rFonts w:ascii="Segoe UI" w:eastAsia="Times New Roman" w:hAnsi="Segoe UI" w:cs="Segoe UI"/>
                <w:color w:val="1F2933"/>
                <w:sz w:val="18"/>
                <w:szCs w:val="18"/>
              </w:rPr>
              <w:t>Actualización del runtime de Squirrel 3.2</w:t>
            </w:r>
          </w:p>
        </w:tc>
      </w:tr>
      <w:tr w:rsidR="00000000" w14:paraId="7AFA5D41"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C89893F"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Errores frecuentes al escribir guiones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36313C6"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La página </w:t>
            </w:r>
            <w:r>
              <w:rPr>
                <w:rStyle w:val="nfasis"/>
                <w:rFonts w:ascii="Segoe UI" w:eastAsia="Times New Roman" w:hAnsi="Segoe UI" w:cs="Segoe UI"/>
                <w:color w:val="1F2933"/>
                <w:sz w:val="18"/>
                <w:szCs w:val="18"/>
              </w:rPr>
              <w:t>Common pitfalls</w:t>
            </w:r>
            <w:r>
              <w:rPr>
                <w:rFonts w:ascii="Segoe UI" w:eastAsia="Times New Roman" w:hAnsi="Segoe UI" w:cs="Segoe UI"/>
                <w:color w:val="1F2933"/>
                <w:sz w:val="18"/>
                <w:szCs w:val="18"/>
              </w:rPr>
              <w:t xml:space="preserve"> de </w:t>
            </w:r>
            <w:r>
              <w:rPr>
                <w:rStyle w:val="CdigoHTML"/>
              </w:rPr>
              <w:t>api_doc.h</w:t>
            </w:r>
            <w:r>
              <w:rPr>
                <w:rFonts w:ascii="Segoe UI" w:eastAsia="Times New Roman" w:hAnsi="Segoe UI" w:cs="Segoe UI"/>
                <w:color w:val="1F2933"/>
                <w:sz w:val="18"/>
                <w:szCs w:val="18"/>
              </w:rPr>
              <w:t xml:space="preserve"> (en inglés)</w:t>
            </w:r>
          </w:p>
        </w:tc>
      </w:tr>
      <w:tr w:rsidR="00000000" w14:paraId="19B8496C"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1D88E02"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Funciones disponibles de la biblioteca estándar de Squirrel</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BCCC543"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La página </w:t>
            </w:r>
            <w:r>
              <w:rPr>
                <w:rStyle w:val="nfasis"/>
                <w:rFonts w:ascii="Segoe UI" w:eastAsia="Times New Roman" w:hAnsi="Segoe UI" w:cs="Segoe UI"/>
                <w:color w:val="1F2933"/>
                <w:sz w:val="18"/>
                <w:szCs w:val="18"/>
              </w:rPr>
              <w:t>Available functions from the squirrel standard lib</w:t>
            </w:r>
            <w:r>
              <w:rPr>
                <w:rFonts w:ascii="Segoe UI" w:eastAsia="Times New Roman" w:hAnsi="Segoe UI" w:cs="Segoe UI"/>
                <w:color w:val="1F2933"/>
                <w:sz w:val="18"/>
                <w:szCs w:val="18"/>
              </w:rPr>
              <w:t xml:space="preserve"> de </w:t>
            </w:r>
            <w:r>
              <w:rPr>
                <w:rStyle w:val="CdigoHTML"/>
              </w:rPr>
              <w:t>api_doc.h</w:t>
            </w:r>
            <w:r>
              <w:rPr>
                <w:rFonts w:ascii="Segoe UI" w:eastAsia="Times New Roman" w:hAnsi="Segoe UI" w:cs="Segoe UI"/>
                <w:color w:val="1F2933"/>
                <w:sz w:val="18"/>
                <w:szCs w:val="18"/>
              </w:rPr>
              <w:t xml:space="preserve"> (en inglés)</w:t>
            </w:r>
          </w:p>
        </w:tc>
      </w:tr>
      <w:tr w:rsidR="00000000" w14:paraId="29267F16"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DE582E9"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Guiones de ejemplo</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8DBF3D7"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Las páginas de ejemplo de </w:t>
            </w:r>
            <w:r>
              <w:rPr>
                <w:rStyle w:val="CdigoHTML"/>
              </w:rPr>
              <w:t>api_doc.h</w:t>
            </w:r>
            <w:r>
              <w:rPr>
                <w:rFonts w:ascii="Segoe UI" w:eastAsia="Times New Roman" w:hAnsi="Segoe UI" w:cs="Segoe UI"/>
                <w:color w:val="1F2933"/>
                <w:sz w:val="18"/>
                <w:szCs w:val="18"/>
              </w:rPr>
              <w:t xml:space="preserve"> (en inglés)</w:t>
            </w:r>
          </w:p>
        </w:tc>
      </w:tr>
    </w:tbl>
    <w:p w14:paraId="44E62BC2" w14:textId="77777777" w:rsidR="00EC43D0" w:rsidRDefault="00EC43D0">
      <w:pPr>
        <w:pStyle w:val="NormalWeb"/>
        <w:divId w:val="1178426899"/>
        <w:rPr>
          <w:color w:val="1F2933"/>
          <w:sz w:val="20"/>
          <w:szCs w:val="20"/>
        </w:rPr>
      </w:pPr>
      <w:r>
        <w:rPr>
          <w:color w:val="1F2933"/>
          <w:sz w:val="20"/>
          <w:szCs w:val="20"/>
        </w:rPr>
        <w:t xml:space="preserve">La página del código en </w:t>
      </w:r>
      <w:r>
        <w:rPr>
          <w:rStyle w:val="CdigoHTML"/>
        </w:rPr>
        <w:t>squirrel_32_en.h</w:t>
      </w:r>
      <w:r>
        <w:rPr>
          <w:color w:val="1F2933"/>
          <w:sz w:val="20"/>
          <w:szCs w:val="20"/>
        </w:rPr>
        <w:t xml:space="preserve"> es la </w:t>
      </w:r>
      <w:r>
        <w:rPr>
          <w:rStyle w:val="Fuerte"/>
          <w:sz w:val="20"/>
          <w:szCs w:val="20"/>
        </w:rPr>
        <w:t>referencia técnica canónica</w:t>
      </w:r>
      <w:r>
        <w:rPr>
          <w:color w:val="1F2933"/>
          <w:sz w:val="20"/>
          <w:szCs w:val="20"/>
        </w:rPr>
        <w:t xml:space="preserve"> </w:t>
      </w:r>
      <w:r>
        <w:rPr>
          <w:color w:val="1F2933"/>
          <w:sz w:val="20"/>
          <w:szCs w:val="20"/>
        </w:rPr>
        <w:t>de esta migración. Este documento es su presentación pública e independiente: añade las orientaciones por audiencia de las secciones 7 a 10, las cifras de validación de las secciones 13 y 14, y las notas de integración de la sección 12, y no omite nada sustancial de la página del código.</w:t>
      </w:r>
    </w:p>
    <w:p w14:paraId="4D29973B" w14:textId="77777777" w:rsidR="00EC43D0" w:rsidRDefault="00EC43D0">
      <w:pPr>
        <w:pStyle w:val="NormalWeb"/>
        <w:divId w:val="1178426899"/>
        <w:rPr>
          <w:color w:val="1F2933"/>
          <w:sz w:val="20"/>
          <w:szCs w:val="20"/>
        </w:rPr>
      </w:pPr>
      <w:r>
        <w:rPr>
          <w:color w:val="1F2933"/>
          <w:sz w:val="20"/>
          <w:szCs w:val="20"/>
        </w:rPr>
        <w:t xml:space="preserve">La página en español de </w:t>
      </w:r>
      <w:r>
        <w:rPr>
          <w:rStyle w:val="CdigoHTML"/>
        </w:rPr>
        <w:t>squirrel_32_es.h</w:t>
      </w:r>
      <w:r>
        <w:rPr>
          <w:color w:val="1F2933"/>
          <w:sz w:val="20"/>
          <w:szCs w:val="20"/>
        </w:rPr>
        <w:t xml:space="preserve"> es una </w:t>
      </w:r>
      <w:r>
        <w:rPr>
          <w:rStyle w:val="Fuerte"/>
          <w:sz w:val="20"/>
          <w:szCs w:val="20"/>
        </w:rPr>
        <w:t>traducción revisada</w:t>
      </w:r>
      <w:r>
        <w:rPr>
          <w:color w:val="1F2933"/>
          <w:sz w:val="20"/>
          <w:szCs w:val="20"/>
        </w:rPr>
        <w:t>; la página en inglés sigue siendo la canónica allí donde las dos pudieran llegar a leerse de forma distinta.</w:t>
      </w:r>
    </w:p>
    <w:p w14:paraId="4F9B7F89" w14:textId="77777777" w:rsidR="00EC43D0" w:rsidRDefault="00EC43D0">
      <w:pPr>
        <w:spacing w:before="397" w:after="397"/>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pict w14:anchorId="206F4EF4">
          <v:rect id="_x0000_i1040" style="width:0;height:1.5pt" o:hralign="center" o:hrstd="t" o:hr="t" fillcolor="#a0a0a0" stroked="f"/>
        </w:pict>
      </w:r>
    </w:p>
    <w:p w14:paraId="1B788117" w14:textId="77777777" w:rsidR="00EC43D0" w:rsidRDefault="00EC43D0">
      <w:pPr>
        <w:pStyle w:val="Ttulo2"/>
        <w:divId w:val="1178426899"/>
        <w:rPr>
          <w:rFonts w:eastAsia="Times New Roman"/>
        </w:rPr>
      </w:pPr>
      <w:r>
        <w:rPr>
          <w:rStyle w:val="secnum2"/>
          <w:rFonts w:eastAsia="Times New Roman"/>
        </w:rPr>
        <w:t>17.</w:t>
      </w:r>
      <w:r>
        <w:rPr>
          <w:rFonts w:eastAsia="Times New Roman"/>
        </w:rPr>
        <w:t xml:space="preserve"> Disponibilidad y registro de cambios</w:t>
      </w:r>
    </w:p>
    <w:p w14:paraId="78FD0C6B" w14:textId="77777777" w:rsidR="00EC43D0" w:rsidRDefault="00EC43D0">
      <w:pPr>
        <w:pStyle w:val="NormalWeb"/>
        <w:divId w:val="1178426899"/>
        <w:rPr>
          <w:color w:val="1F2933"/>
          <w:sz w:val="20"/>
          <w:szCs w:val="20"/>
        </w:rPr>
      </w:pPr>
      <w:r>
        <w:rPr>
          <w:rStyle w:val="Fuerte"/>
          <w:sz w:val="20"/>
          <w:szCs w:val="20"/>
        </w:rPr>
        <w:t>Integrado en el trunk de Simutrans Standard: r12165 – r12168</w:t>
      </w:r>
      <w:r>
        <w:rPr>
          <w:color w:val="1F2933"/>
          <w:sz w:val="20"/>
          <w:szCs w:val="20"/>
        </w:rPr>
        <w:t>, siendo r12168 el estado de migración y documentación completado.</w:t>
      </w:r>
    </w:p>
    <w:p w14:paraId="1ED26680" w14:textId="77777777" w:rsidR="00EC43D0" w:rsidRDefault="00EC43D0">
      <w:pPr>
        <w:pStyle w:val="NormalWeb"/>
        <w:divId w:val="1178426899"/>
        <w:rPr>
          <w:color w:val="1F2933"/>
          <w:sz w:val="20"/>
          <w:szCs w:val="20"/>
        </w:rPr>
      </w:pPr>
      <w:r>
        <w:rPr>
          <w:rStyle w:val="Fuerte"/>
          <w:sz w:val="20"/>
          <w:szCs w:val="20"/>
        </w:rPr>
        <w:t>Disponible en las compilaciones que incluyan r12168 o posterior.</w:t>
      </w:r>
      <w:r>
        <w:rPr>
          <w:color w:val="1F2933"/>
          <w:sz w:val="20"/>
          <w:szCs w:val="20"/>
        </w:rPr>
        <w:t xml:space="preserve"> Aquí no se afirma ninguna publicación estable numerada; consulte las notas de publicación de la compilación que utilice.</w:t>
      </w:r>
    </w:p>
    <w:p w14:paraId="08B2F945" w14:textId="77777777" w:rsidR="00EC43D0" w:rsidRDefault="00EC43D0">
      <w:pPr>
        <w:pStyle w:val="Ttulo3"/>
        <w:divId w:val="1178426899"/>
        <w:rPr>
          <w:rFonts w:eastAsia="Times New Roman"/>
        </w:rPr>
      </w:pPr>
      <w:r>
        <w:rPr>
          <w:rFonts w:eastAsia="Times New Roman"/>
        </w:rPr>
        <w:t>Registro de cambios</w:t>
      </w:r>
    </w:p>
    <w:tbl>
      <w:tblPr>
        <w:tblW w:w="5000" w:type="pct"/>
        <w:tblCellMar>
          <w:top w:w="44" w:type="dxa"/>
          <w:left w:w="80" w:type="dxa"/>
          <w:bottom w:w="44" w:type="dxa"/>
          <w:right w:w="80" w:type="dxa"/>
        </w:tblCellMar>
        <w:tblLook w:val="04A0" w:firstRow="1" w:lastRow="0" w:firstColumn="1" w:lastColumn="0" w:noHBand="0" w:noVBand="1"/>
      </w:tblPr>
      <w:tblGrid>
        <w:gridCol w:w="1007"/>
        <w:gridCol w:w="8849"/>
      </w:tblGrid>
      <w:tr w:rsidR="00000000" w14:paraId="692C14A0" w14:textId="77777777" w:rsidTr="00955D74">
        <w:trPr>
          <w:divId w:val="1178426899"/>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55118B74" w14:textId="77777777" w:rsidR="00EC43D0" w:rsidRDefault="00EC43D0" w:rsidP="00955D7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Revisión</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1D1FD49C" w14:textId="77777777" w:rsidR="00EC43D0" w:rsidRDefault="00EC43D0" w:rsidP="00955D7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Cambio</w:t>
            </w:r>
          </w:p>
        </w:tc>
      </w:tr>
      <w:tr w:rsidR="00000000" w14:paraId="6B36AACF"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B20218E"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r12165</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AB41FD8" w14:textId="77777777" w:rsidR="00EC43D0" w:rsidRDefault="00EC43D0" w:rsidP="00955D74">
            <w:pPr>
              <w:rPr>
                <w:rFonts w:ascii="Segoe UI" w:eastAsia="Times New Roman" w:hAnsi="Segoe UI" w:cs="Segoe UI"/>
                <w:color w:val="1F2933"/>
                <w:sz w:val="18"/>
                <w:szCs w:val="18"/>
              </w:rPr>
            </w:pPr>
            <w:r>
              <w:rPr>
                <w:rStyle w:val="CdigoHTML"/>
              </w:rPr>
              <w:t>CODE: update Squirrel instance lookup API for 3.2</w:t>
            </w:r>
            <w:r>
              <w:rPr>
                <w:rFonts w:ascii="Segoe UI" w:eastAsia="Times New Roman" w:hAnsi="Segoe UI" w:cs="Segoe UI"/>
                <w:color w:val="1F2933"/>
                <w:sz w:val="18"/>
                <w:szCs w:val="18"/>
              </w:rPr>
              <w:t xml:space="preserve"> — adaptar todos los puntos de llamada a la firma nueva de </w:t>
            </w:r>
            <w:r>
              <w:rPr>
                <w:rStyle w:val="CdigoHTML"/>
              </w:rPr>
              <w:t>sq_getinstanceup()</w:t>
            </w:r>
            <w:r>
              <w:rPr>
                <w:rFonts w:ascii="Segoe UI" w:eastAsia="Times New Roman" w:hAnsi="Segoe UI" w:cs="Segoe UI"/>
                <w:color w:val="1F2933"/>
                <w:sz w:val="18"/>
                <w:szCs w:val="18"/>
              </w:rPr>
              <w:t>, conservando el comportamiento anterior.</w:t>
            </w:r>
          </w:p>
        </w:tc>
      </w:tr>
      <w:tr w:rsidR="00000000" w14:paraId="6DF84675"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B43C574"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r12166</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1FACF87" w14:textId="77777777" w:rsidR="00EC43D0" w:rsidRDefault="00EC43D0" w:rsidP="00955D74">
            <w:pPr>
              <w:rPr>
                <w:rFonts w:ascii="Segoe UI" w:eastAsia="Times New Roman" w:hAnsi="Segoe UI" w:cs="Segoe UI"/>
                <w:color w:val="1F2933"/>
                <w:sz w:val="18"/>
                <w:szCs w:val="18"/>
              </w:rPr>
            </w:pPr>
            <w:r>
              <w:rPr>
                <w:rStyle w:val="CdigoHTML"/>
              </w:rPr>
              <w:t>CODE: update Squirrel bindenv support for 3.2</w:t>
            </w:r>
            <w:r>
              <w:rPr>
                <w:rFonts w:ascii="Segoe UI" w:eastAsia="Times New Roman" w:hAnsi="Segoe UI" w:cs="Segoe UI"/>
                <w:color w:val="1F2933"/>
                <w:sz w:val="18"/>
                <w:szCs w:val="18"/>
              </w:rPr>
              <w:t xml:space="preserve"> — transportar el objetivo vinculado a través de la creación de clausuras para que la forma en línea del entorno compile y se ejecute.</w:t>
            </w:r>
          </w:p>
        </w:tc>
      </w:tr>
      <w:tr w:rsidR="00000000" w14:paraId="0CCE1F09"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8B3DD3A"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r12167</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73AFB78" w14:textId="77777777" w:rsidR="00EC43D0" w:rsidRDefault="00EC43D0" w:rsidP="00955D74">
            <w:pPr>
              <w:rPr>
                <w:rFonts w:ascii="Segoe UI" w:eastAsia="Times New Roman" w:hAnsi="Segoe UI" w:cs="Segoe UI"/>
                <w:color w:val="1F2933"/>
                <w:sz w:val="18"/>
                <w:szCs w:val="18"/>
              </w:rPr>
            </w:pPr>
            <w:r>
              <w:rPr>
                <w:rStyle w:val="CdigoHTML"/>
              </w:rPr>
              <w:t>CODE: reconcile remaining Squirrel 3.2 runtime changes</w:t>
            </w:r>
            <w:r>
              <w:rPr>
                <w:rFonts w:ascii="Segoe UI" w:eastAsia="Times New Roman" w:hAnsi="Segoe UI" w:cs="Segoe UI"/>
                <w:color w:val="1F2933"/>
                <w:sz w:val="18"/>
                <w:szCs w:val="18"/>
              </w:rPr>
              <w:t xml:space="preserve"> — el hash de cadenas del proyecto original, </w:t>
            </w:r>
            <w:r>
              <w:rPr>
                <w:rStyle w:val="CdigoHTML"/>
              </w:rPr>
              <w:t>table.map</w:t>
            </w:r>
            <w:r>
              <w:rPr>
                <w:rFonts w:ascii="Segoe UI" w:eastAsia="Times New Roman" w:hAnsi="Segoe UI" w:cs="Segoe UI"/>
                <w:color w:val="1F2933"/>
                <w:sz w:val="18"/>
                <w:szCs w:val="18"/>
              </w:rPr>
              <w:t>, y el resto de diferencias de la VM y de las cabeceras, además del fichero de licencia del runtime.</w:t>
            </w:r>
          </w:p>
        </w:tc>
      </w:tr>
      <w:tr w:rsidR="00000000" w14:paraId="77FA41BF"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A895A16" w14:textId="77777777" w:rsidR="00EC43D0" w:rsidRDefault="00EC43D0" w:rsidP="00955D74">
            <w:pPr>
              <w:rPr>
                <w:rFonts w:ascii="Segoe UI" w:eastAsia="Times New Roman" w:hAnsi="Segoe UI" w:cs="Segoe UI"/>
                <w:color w:val="1F2933"/>
                <w:sz w:val="18"/>
                <w:szCs w:val="18"/>
              </w:rPr>
            </w:pPr>
            <w:r>
              <w:rPr>
                <w:rStyle w:val="Fuerte"/>
                <w:rFonts w:ascii="Segoe UI" w:eastAsia="Times New Roman" w:hAnsi="Segoe UI" w:cs="Segoe UI"/>
                <w:sz w:val="18"/>
                <w:szCs w:val="18"/>
              </w:rPr>
              <w:t>r12168</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251D236" w14:textId="77777777" w:rsidR="00EC43D0" w:rsidRDefault="00EC43D0" w:rsidP="00955D74">
            <w:pPr>
              <w:rPr>
                <w:rFonts w:ascii="Segoe UI" w:eastAsia="Times New Roman" w:hAnsi="Segoe UI" w:cs="Segoe UI"/>
                <w:color w:val="1F2933"/>
                <w:sz w:val="18"/>
                <w:szCs w:val="18"/>
              </w:rPr>
            </w:pPr>
            <w:r>
              <w:rPr>
                <w:rStyle w:val="CdigoHTML"/>
              </w:rPr>
              <w:t>DOC: document Squirrel 3.2 runtime migration</w:t>
            </w:r>
            <w:r>
              <w:rPr>
                <w:rFonts w:ascii="Segoe UI" w:eastAsia="Times New Roman" w:hAnsi="Segoe UI" w:cs="Segoe UI"/>
                <w:color w:val="1F2933"/>
                <w:sz w:val="18"/>
                <w:szCs w:val="18"/>
              </w:rPr>
              <w:t xml:space="preserve"> </w:t>
            </w:r>
            <w:r>
              <w:rPr>
                <w:rFonts w:ascii="Segoe UI" w:eastAsia="Times New Roman" w:hAnsi="Segoe UI" w:cs="Segoe UI"/>
                <w:color w:val="1F2933"/>
                <w:sz w:val="18"/>
                <w:szCs w:val="18"/>
              </w:rPr>
              <w:t>— la referencia bilingüe de migración dentro del código y sus enlaces desde la página principal y el registro de cambios.</w:t>
            </w:r>
          </w:p>
        </w:tc>
      </w:tr>
    </w:tbl>
    <w:p w14:paraId="56B93E50" w14:textId="77777777" w:rsidR="00EC43D0" w:rsidRDefault="00EC43D0">
      <w:pPr>
        <w:spacing w:before="397" w:after="397"/>
        <w:divId w:val="1178426899"/>
        <w:rPr>
          <w:rFonts w:ascii="Segoe UI" w:eastAsia="Times New Roman" w:hAnsi="Segoe UI" w:cs="Segoe UI"/>
          <w:color w:val="1F2933"/>
          <w:sz w:val="20"/>
          <w:szCs w:val="20"/>
        </w:rPr>
      </w:pPr>
      <w:r>
        <w:rPr>
          <w:rFonts w:ascii="Segoe UI" w:eastAsia="Times New Roman" w:hAnsi="Segoe UI" w:cs="Segoe UI"/>
          <w:color w:val="1F2933"/>
          <w:sz w:val="20"/>
          <w:szCs w:val="20"/>
        </w:rPr>
        <w:pict w14:anchorId="69349F49">
          <v:rect id="_x0000_i1041" style="width:0;height:1.5pt" o:hralign="center" o:hrstd="t" o:hr="t" fillcolor="#a0a0a0" stroked="f"/>
        </w:pict>
      </w:r>
    </w:p>
    <w:p w14:paraId="1B985BB5" w14:textId="77777777" w:rsidR="00EC43D0" w:rsidRDefault="00EC43D0">
      <w:pPr>
        <w:pStyle w:val="Ttulo2"/>
        <w:divId w:val="1178426899"/>
        <w:rPr>
          <w:rFonts w:eastAsia="Times New Roman"/>
        </w:rPr>
      </w:pPr>
      <w:r>
        <w:rPr>
          <w:rStyle w:val="secnum2"/>
          <w:rFonts w:eastAsia="Times New Roman"/>
        </w:rPr>
        <w:t>18.</w:t>
      </w:r>
      <w:r>
        <w:rPr>
          <w:rFonts w:eastAsia="Times New Roman"/>
        </w:rPr>
        <w:t xml:space="preserve"> Historial del documento</w:t>
      </w:r>
    </w:p>
    <w:tbl>
      <w:tblPr>
        <w:tblW w:w="5000" w:type="pct"/>
        <w:tblCellMar>
          <w:top w:w="44" w:type="dxa"/>
          <w:left w:w="80" w:type="dxa"/>
          <w:bottom w:w="44" w:type="dxa"/>
          <w:right w:w="80" w:type="dxa"/>
        </w:tblCellMar>
        <w:tblLook w:val="04A0" w:firstRow="1" w:lastRow="0" w:firstColumn="1" w:lastColumn="0" w:noHBand="0" w:noVBand="1"/>
      </w:tblPr>
      <w:tblGrid>
        <w:gridCol w:w="1015"/>
        <w:gridCol w:w="1322"/>
        <w:gridCol w:w="7519"/>
      </w:tblGrid>
      <w:tr w:rsidR="00000000" w14:paraId="436BA262" w14:textId="77777777" w:rsidTr="00955D74">
        <w:trPr>
          <w:divId w:val="1178426899"/>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3F02DDA9" w14:textId="77777777" w:rsidR="00EC43D0" w:rsidRDefault="00EC43D0" w:rsidP="00955D7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Versión</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6BFE6AFE" w14:textId="77777777" w:rsidR="00EC43D0" w:rsidRDefault="00EC43D0" w:rsidP="00955D7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Fecha</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1A5B80DF" w14:textId="77777777" w:rsidR="00EC43D0" w:rsidRDefault="00EC43D0" w:rsidP="00955D7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Cambio</w:t>
            </w:r>
          </w:p>
        </w:tc>
      </w:tr>
      <w:tr w:rsidR="00000000" w14:paraId="16C0BCF0" w14:textId="77777777" w:rsidTr="00955D74">
        <w:trPr>
          <w:divId w:val="1178426899"/>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3416C5C"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1.0</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FE6C855"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2026-08-16</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3A04695" w14:textId="77777777" w:rsidR="00EC43D0" w:rsidRDefault="00EC43D0" w:rsidP="00955D74">
            <w:pPr>
              <w:rPr>
                <w:rFonts w:ascii="Segoe UI" w:eastAsia="Times New Roman" w:hAnsi="Segoe UI" w:cs="Segoe UI"/>
                <w:color w:val="1F2933"/>
                <w:sz w:val="18"/>
                <w:szCs w:val="18"/>
              </w:rPr>
            </w:pPr>
            <w:r>
              <w:rPr>
                <w:rFonts w:ascii="Segoe UI" w:eastAsia="Times New Roman" w:hAnsi="Segoe UI" w:cs="Segoe UI"/>
                <w:color w:val="1F2933"/>
                <w:sz w:val="18"/>
                <w:szCs w:val="18"/>
              </w:rPr>
              <w:t>Primera publicación. Preparado a partir de la migración validada en el trunk r12168.</w:t>
            </w:r>
          </w:p>
        </w:tc>
      </w:tr>
    </w:tbl>
    <w:p w14:paraId="7B1D11DC" w14:textId="77777777" w:rsidR="00EC43D0" w:rsidRDefault="00EC43D0">
      <w:pPr>
        <w:divId w:val="1178426899"/>
        <w:rPr>
          <w:rFonts w:eastAsia="Times New Roman"/>
        </w:rPr>
      </w:pPr>
    </w:p>
    <w:sectPr w:rsidR="00EC43D0" w:rsidSect="00955D74">
      <w:headerReference w:type="even" r:id="rId9"/>
      <w:headerReference w:type="default" r:id="rId10"/>
      <w:footerReference w:type="even" r:id="rId11"/>
      <w:footerReference w:type="default" r:id="rId12"/>
      <w:headerReference w:type="first" r:id="rId13"/>
      <w:footerReference w:type="first" r:id="rId14"/>
      <w:pgSz w:w="11906" w:h="16838"/>
      <w:pgMar w:top="850" w:right="1020" w:bottom="680" w:left="10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EE589" w14:textId="77777777" w:rsidR="00EC43D0" w:rsidRDefault="00EC43D0" w:rsidP="00955D74">
      <w:r>
        <w:separator/>
      </w:r>
    </w:p>
  </w:endnote>
  <w:endnote w:type="continuationSeparator" w:id="0">
    <w:p w14:paraId="18B7573F" w14:textId="77777777" w:rsidR="00EC43D0" w:rsidRDefault="00EC43D0" w:rsidP="0095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D1170" w14:textId="77777777" w:rsidR="00955D74" w:rsidRDefault="00955D7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38D4F" w14:textId="3CF62DC7" w:rsidR="00955D74" w:rsidRPr="00955D74" w:rsidRDefault="00955D74">
    <w:pPr>
      <w:pStyle w:val="Piedepgina"/>
      <w:rPr>
        <w:rFonts w:ascii="Segoe UI" w:hAnsi="Segoe UI" w:cs="Segoe UI"/>
        <w:color w:val="7D8894"/>
        <w:sz w:val="15"/>
      </w:rPr>
    </w:pPr>
    <w:r>
      <w:rPr>
        <w:rFonts w:ascii="Segoe UI" w:hAnsi="Segoe UI" w:cs="Segoe UI"/>
        <w:color w:val="7D8894"/>
        <w:sz w:val="15"/>
      </w:rPr>
      <w:t>Simutrans Squirrel 3.2 - Migracion de la Script API, compatibilidad y referencia para desarrolladores | v1.0</w:t>
    </w:r>
    <w:r>
      <w:rPr>
        <w:rFonts w:ascii="Segoe UI" w:hAnsi="Segoe UI" w:cs="Segoe UI"/>
        <w:color w:val="7D8894"/>
        <w:sz w:val="15"/>
      </w:rPr>
      <w:tab/>
    </w:r>
    <w:r>
      <w:rPr>
        <w:rFonts w:ascii="Segoe UI" w:hAnsi="Segoe UI" w:cs="Segoe UI"/>
        <w:color w:val="7D8894"/>
        <w:sz w:val="15"/>
      </w:rPr>
      <w:tab/>
    </w:r>
    <w:r>
      <w:rPr>
        <w:rFonts w:ascii="Segoe UI" w:hAnsi="Segoe UI" w:cs="Segoe UI"/>
        <w:color w:val="7D8894"/>
        <w:sz w:val="15"/>
      </w:rPr>
      <w:fldChar w:fldCharType="begin"/>
    </w:r>
    <w:r>
      <w:rPr>
        <w:rFonts w:ascii="Segoe UI" w:hAnsi="Segoe UI" w:cs="Segoe UI"/>
        <w:color w:val="7D8894"/>
        <w:sz w:val="15"/>
      </w:rPr>
      <w:instrText xml:space="preserve"> PAGE  \* MERGEFORMAT </w:instrText>
    </w:r>
    <w:r>
      <w:rPr>
        <w:rFonts w:ascii="Segoe UI" w:hAnsi="Segoe UI" w:cs="Segoe UI"/>
        <w:color w:val="7D8894"/>
        <w:sz w:val="15"/>
      </w:rPr>
      <w:fldChar w:fldCharType="separate"/>
    </w:r>
    <w:r>
      <w:rPr>
        <w:rFonts w:ascii="Segoe UI" w:hAnsi="Segoe UI" w:cs="Segoe UI"/>
        <w:noProof/>
        <w:color w:val="7D8894"/>
        <w:sz w:val="15"/>
      </w:rPr>
      <w:t>1</w:t>
    </w:r>
    <w:r>
      <w:rPr>
        <w:rFonts w:ascii="Segoe UI" w:hAnsi="Segoe UI" w:cs="Segoe UI"/>
        <w:color w:val="7D8894"/>
        <w:sz w:val="15"/>
      </w:rPr>
      <w:fldChar w:fldCharType="end"/>
    </w:r>
    <w:r>
      <w:rPr>
        <w:rFonts w:ascii="Segoe UI" w:hAnsi="Segoe UI" w:cs="Segoe UI"/>
        <w:color w:val="7D8894"/>
        <w:sz w:val="15"/>
      </w:rPr>
      <w:t xml:space="preserve"> / </w:t>
    </w:r>
    <w:r>
      <w:rPr>
        <w:rFonts w:ascii="Segoe UI" w:hAnsi="Segoe UI" w:cs="Segoe UI"/>
        <w:color w:val="7D8894"/>
        <w:sz w:val="15"/>
      </w:rPr>
      <w:fldChar w:fldCharType="begin"/>
    </w:r>
    <w:r>
      <w:rPr>
        <w:rFonts w:ascii="Segoe UI" w:hAnsi="Segoe UI" w:cs="Segoe UI"/>
        <w:color w:val="7D8894"/>
        <w:sz w:val="15"/>
      </w:rPr>
      <w:instrText xml:space="preserve"> NUMPAGES  \* MERGEFORMAT </w:instrText>
    </w:r>
    <w:r>
      <w:rPr>
        <w:rFonts w:ascii="Segoe UI" w:hAnsi="Segoe UI" w:cs="Segoe UI"/>
        <w:color w:val="7D8894"/>
        <w:sz w:val="15"/>
      </w:rPr>
      <w:fldChar w:fldCharType="separate"/>
    </w:r>
    <w:r>
      <w:rPr>
        <w:rFonts w:ascii="Segoe UI" w:hAnsi="Segoe UI" w:cs="Segoe UI"/>
        <w:noProof/>
        <w:color w:val="7D8894"/>
        <w:sz w:val="15"/>
      </w:rPr>
      <w:t>3</w:t>
    </w:r>
    <w:r>
      <w:rPr>
        <w:rFonts w:ascii="Segoe UI" w:hAnsi="Segoe UI" w:cs="Segoe UI"/>
        <w:color w:val="7D8894"/>
        <w:sz w:val="1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2691E" w14:textId="77777777" w:rsidR="00955D74" w:rsidRDefault="00955D7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66D28" w14:textId="77777777" w:rsidR="00EC43D0" w:rsidRDefault="00EC43D0" w:rsidP="00955D74">
      <w:r>
        <w:separator/>
      </w:r>
    </w:p>
  </w:footnote>
  <w:footnote w:type="continuationSeparator" w:id="0">
    <w:p w14:paraId="6319DCF0" w14:textId="77777777" w:rsidR="00EC43D0" w:rsidRDefault="00EC43D0" w:rsidP="00955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8EF89" w14:textId="77777777" w:rsidR="00955D74" w:rsidRDefault="00955D7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577A7" w14:textId="59379FC1" w:rsidR="00955D74" w:rsidRPr="00955D74" w:rsidRDefault="00955D74" w:rsidP="00955D74">
    <w:pPr>
      <w:pStyle w:val="Encabezado"/>
      <w:pBdr>
        <w:bottom w:val="single" w:sz="4" w:space="1" w:color="DDE5EC"/>
      </w:pBdr>
      <w:rPr>
        <w:rFonts w:ascii="Segoe UI" w:hAnsi="Segoe UI" w:cs="Segoe UI"/>
        <w:color w:val="7D8894"/>
        <w:sz w:val="16"/>
      </w:rPr>
    </w:pPr>
    <w:r w:rsidRPr="00955D74">
      <w:rPr>
        <w:rFonts w:ascii="Segoe UI" w:hAnsi="Segoe UI" w:cs="Segoe UI"/>
        <w:color w:val="7D8894"/>
        <w:sz w:val="16"/>
      </w:rPr>
      <w:t>SimutransDevs</w:t>
    </w:r>
    <w:r w:rsidRPr="00955D74">
      <w:rPr>
        <w:rFonts w:ascii="Segoe UI" w:hAnsi="Segoe UI" w:cs="Segoe UI"/>
        <w:color w:val="7D8894"/>
        <w:sz w:val="16"/>
      </w:rPr>
      <w:tab/>
      <w:t>Developer Documentation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5C794" w14:textId="77777777" w:rsidR="00955D74" w:rsidRDefault="00955D7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03967"/>
    <w:multiLevelType w:val="multilevel"/>
    <w:tmpl w:val="CDE2C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071AFE"/>
    <w:multiLevelType w:val="multilevel"/>
    <w:tmpl w:val="5C906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185967"/>
    <w:multiLevelType w:val="multilevel"/>
    <w:tmpl w:val="396E8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0D2020"/>
    <w:multiLevelType w:val="multilevel"/>
    <w:tmpl w:val="269A5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F62A96"/>
    <w:multiLevelType w:val="multilevel"/>
    <w:tmpl w:val="0EA64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843382"/>
    <w:multiLevelType w:val="multilevel"/>
    <w:tmpl w:val="8842F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77596E"/>
    <w:multiLevelType w:val="multilevel"/>
    <w:tmpl w:val="19EE1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203AA6"/>
    <w:multiLevelType w:val="multilevel"/>
    <w:tmpl w:val="690A0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0C6457"/>
    <w:multiLevelType w:val="multilevel"/>
    <w:tmpl w:val="2DA8F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2CE75AE"/>
    <w:multiLevelType w:val="multilevel"/>
    <w:tmpl w:val="E872F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305932"/>
    <w:multiLevelType w:val="multilevel"/>
    <w:tmpl w:val="4BCC3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74B0F2D"/>
    <w:multiLevelType w:val="multilevel"/>
    <w:tmpl w:val="D7D82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3514C6"/>
    <w:multiLevelType w:val="multilevel"/>
    <w:tmpl w:val="680CE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F4664B2"/>
    <w:multiLevelType w:val="multilevel"/>
    <w:tmpl w:val="74623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91635">
    <w:abstractNumId w:val="1"/>
  </w:num>
  <w:num w:numId="2" w16cid:durableId="511726669">
    <w:abstractNumId w:val="4"/>
  </w:num>
  <w:num w:numId="3" w16cid:durableId="1323006640">
    <w:abstractNumId w:val="7"/>
  </w:num>
  <w:num w:numId="4" w16cid:durableId="707528732">
    <w:abstractNumId w:val="0"/>
  </w:num>
  <w:num w:numId="5" w16cid:durableId="650595111">
    <w:abstractNumId w:val="10"/>
  </w:num>
  <w:num w:numId="6" w16cid:durableId="1222205553">
    <w:abstractNumId w:val="8"/>
  </w:num>
  <w:num w:numId="7" w16cid:durableId="404651429">
    <w:abstractNumId w:val="9"/>
  </w:num>
  <w:num w:numId="8" w16cid:durableId="588780629">
    <w:abstractNumId w:val="12"/>
  </w:num>
  <w:num w:numId="9" w16cid:durableId="772166997">
    <w:abstractNumId w:val="3"/>
  </w:num>
  <w:num w:numId="10" w16cid:durableId="796681921">
    <w:abstractNumId w:val="11"/>
  </w:num>
  <w:num w:numId="11" w16cid:durableId="470827944">
    <w:abstractNumId w:val="5"/>
  </w:num>
  <w:num w:numId="12" w16cid:durableId="83183695">
    <w:abstractNumId w:val="6"/>
  </w:num>
  <w:num w:numId="13" w16cid:durableId="817116559">
    <w:abstractNumId w:val="13"/>
  </w:num>
  <w:num w:numId="14" w16cid:durableId="2367445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955D74"/>
    <w:rsid w:val="005558E7"/>
    <w:rsid w:val="00955D74"/>
    <w:rsid w:val="00EC43D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623FA7"/>
  <w15:chartTrackingRefBased/>
  <w15:docId w15:val="{05E6CAF6-1FC8-4D6C-8688-600EC7346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Ttulo1">
    <w:name w:val="heading 1"/>
    <w:basedOn w:val="Normal"/>
    <w:link w:val="Ttulo1Car"/>
    <w:uiPriority w:val="9"/>
    <w:qFormat/>
    <w:pPr>
      <w:keepNext/>
      <w:spacing w:after="113"/>
      <w:outlineLvl w:val="0"/>
    </w:pPr>
    <w:rPr>
      <w:rFonts w:ascii="Segoe UI" w:hAnsi="Segoe UI" w:cs="Segoe UI"/>
      <w:b/>
      <w:bCs/>
      <w:color w:val="14153B"/>
      <w:kern w:val="36"/>
      <w:sz w:val="50"/>
      <w:szCs w:val="50"/>
    </w:rPr>
  </w:style>
  <w:style w:type="paragraph" w:styleId="Ttulo2">
    <w:name w:val="heading 2"/>
    <w:basedOn w:val="Normal"/>
    <w:link w:val="Ttulo2Car"/>
    <w:uiPriority w:val="9"/>
    <w:qFormat/>
    <w:pPr>
      <w:keepNext/>
      <w:pBdr>
        <w:bottom w:val="single" w:sz="8" w:space="3" w:color="1C95E4"/>
      </w:pBdr>
      <w:spacing w:before="284" w:after="136"/>
      <w:outlineLvl w:val="1"/>
    </w:pPr>
    <w:rPr>
      <w:rFonts w:ascii="Segoe UI" w:hAnsi="Segoe UI" w:cs="Segoe UI"/>
      <w:b/>
      <w:bCs/>
      <w:color w:val="14153B"/>
      <w:sz w:val="30"/>
      <w:szCs w:val="30"/>
    </w:rPr>
  </w:style>
  <w:style w:type="paragraph" w:styleId="Ttulo3">
    <w:name w:val="heading 3"/>
    <w:basedOn w:val="Normal"/>
    <w:link w:val="Ttulo3Car"/>
    <w:uiPriority w:val="9"/>
    <w:qFormat/>
    <w:pPr>
      <w:keepNext/>
      <w:pBdr>
        <w:left w:val="single" w:sz="12" w:space="6" w:color="1CC4E4"/>
      </w:pBdr>
      <w:spacing w:before="204" w:after="91"/>
      <w:outlineLvl w:val="2"/>
    </w:pPr>
    <w:rPr>
      <w:rFonts w:ascii="Segoe UI" w:hAnsi="Segoe UI" w:cs="Segoe UI"/>
      <w:b/>
      <w:bCs/>
      <w:color w:val="12689F"/>
      <w:sz w:val="23"/>
      <w:szCs w:val="23"/>
    </w:rPr>
  </w:style>
  <w:style w:type="paragraph" w:styleId="Ttulo4">
    <w:name w:val="heading 4"/>
    <w:basedOn w:val="Normal"/>
    <w:link w:val="Ttulo4Car"/>
    <w:uiPriority w:val="9"/>
    <w:qFormat/>
    <w:pPr>
      <w:keepNext/>
      <w:spacing w:before="170" w:after="68"/>
      <w:outlineLvl w:val="3"/>
    </w:pPr>
    <w:rPr>
      <w:rFonts w:ascii="Segoe UI" w:hAnsi="Segoe UI" w:cs="Segoe UI"/>
      <w:b/>
      <w:bCs/>
      <w:color w:val="1F2933"/>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color w:val="12689F"/>
      <w:u w:val="single"/>
    </w:rPr>
  </w:style>
  <w:style w:type="character" w:styleId="Hipervnculovisitado">
    <w:name w:val="FollowedHyperlink"/>
    <w:basedOn w:val="Fuentedeprrafopredeter"/>
    <w:uiPriority w:val="99"/>
    <w:semiHidden/>
    <w:unhideWhenUsed/>
    <w:rPr>
      <w:color w:val="12689F"/>
      <w:u w:val="single"/>
    </w:rPr>
  </w:style>
  <w:style w:type="character" w:styleId="CdigoHTML">
    <w:name w:val="HTML Code"/>
    <w:basedOn w:val="Fuentedeprrafopredeter"/>
    <w:uiPriority w:val="99"/>
    <w:semiHidden/>
    <w:unhideWhenUsed/>
    <w:rPr>
      <w:rFonts w:ascii="Consolas" w:eastAsiaTheme="minorEastAsia" w:hAnsi="Consolas" w:cs="Courier New" w:hint="default"/>
      <w:color w:val="10304A"/>
      <w:sz w:val="18"/>
      <w:szCs w:val="18"/>
      <w:shd w:val="clear" w:color="auto" w:fill="EEF2F6"/>
    </w:rPr>
  </w:style>
  <w:style w:type="character" w:styleId="nfasis">
    <w:name w:val="Emphasis"/>
    <w:basedOn w:val="Fuentedeprrafopredeter"/>
    <w:uiPriority w:val="20"/>
    <w:qFormat/>
    <w:rPr>
      <w:i/>
      <w:iCs/>
    </w:rPr>
  </w:style>
  <w:style w:type="character" w:customStyle="1" w:styleId="Ttulo1Car">
    <w:name w:val="Título 1 Car"/>
    <w:basedOn w:val="Fuentedeprrafopredeter"/>
    <w:link w:val="Ttulo1"/>
    <w:uiPriority w:val="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Pr>
      <w:rFonts w:asciiTheme="minorHAnsi" w:eastAsiaTheme="majorEastAsia" w:hAnsiTheme="minorHAnsi" w:cstheme="majorBidi"/>
      <w:color w:val="0F4761" w:themeColor="accent1" w:themeShade="BF"/>
      <w:sz w:val="28"/>
      <w:szCs w:val="28"/>
    </w:rPr>
  </w:style>
  <w:style w:type="character" w:customStyle="1" w:styleId="Ttulo4Car">
    <w:name w:val="Título 4 Car"/>
    <w:basedOn w:val="Fuentedeprrafopredeter"/>
    <w:link w:val="Ttulo4"/>
    <w:uiPriority w:val="9"/>
    <w:semiHidden/>
    <w:rPr>
      <w:rFonts w:asciiTheme="minorHAnsi" w:eastAsiaTheme="majorEastAsia" w:hAnsiTheme="minorHAnsi" w:cstheme="majorBidi"/>
      <w:i/>
      <w:iCs/>
      <w:color w:val="0F4761" w:themeColor="accent1" w:themeShade="BF"/>
      <w:sz w:val="24"/>
      <w:szCs w:val="24"/>
    </w:rPr>
  </w:style>
  <w:style w:type="paragraph" w:styleId="HTMLconformatoprevio">
    <w:name w:val="HTML Preformatted"/>
    <w:basedOn w:val="Normal"/>
    <w:link w:val="HTMLconformatoprevioC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cs="Courier New"/>
      <w:sz w:val="20"/>
      <w:szCs w:val="20"/>
    </w:rPr>
  </w:style>
  <w:style w:type="character" w:customStyle="1" w:styleId="HTMLconformatoprevioCar">
    <w:name w:val="HTML con formato previo Car"/>
    <w:basedOn w:val="Fuentedeprrafopredeter"/>
    <w:link w:val="HTMLconformatoprevio"/>
    <w:uiPriority w:val="99"/>
    <w:semiHidden/>
    <w:rPr>
      <w:rFonts w:ascii="Consolas" w:eastAsiaTheme="minorEastAsia" w:hAnsi="Consolas"/>
    </w:rPr>
  </w:style>
  <w:style w:type="character" w:styleId="Fuerte">
    <w:name w:val="Strong"/>
    <w:basedOn w:val="Fuentedeprrafopredeter"/>
    <w:uiPriority w:val="22"/>
    <w:qFormat/>
    <w:rPr>
      <w:b/>
      <w:bCs/>
      <w:color w:val="131B22"/>
    </w:rPr>
  </w:style>
  <w:style w:type="paragraph" w:customStyle="1" w:styleId="msonormal0">
    <w:name w:val="msonormal"/>
    <w:basedOn w:val="Normal"/>
    <w:pPr>
      <w:spacing w:after="147"/>
    </w:pPr>
    <w:rPr>
      <w:rFonts w:ascii="Segoe UI" w:hAnsi="Segoe UI" w:cs="Segoe UI"/>
    </w:rPr>
  </w:style>
  <w:style w:type="paragraph" w:styleId="NormalWeb">
    <w:name w:val="Normal (Web)"/>
    <w:basedOn w:val="Normal"/>
    <w:uiPriority w:val="99"/>
    <w:semiHidden/>
    <w:unhideWhenUsed/>
    <w:pPr>
      <w:spacing w:after="147"/>
    </w:pPr>
    <w:rPr>
      <w:rFonts w:ascii="Segoe UI" w:hAnsi="Segoe UI" w:cs="Segoe UI"/>
    </w:rPr>
  </w:style>
  <w:style w:type="paragraph" w:customStyle="1" w:styleId="subtitle">
    <w:name w:val="subtitle"/>
    <w:basedOn w:val="Normal"/>
    <w:pPr>
      <w:spacing w:before="34" w:after="34"/>
    </w:pPr>
    <w:rPr>
      <w:rFonts w:ascii="Segoe UI" w:hAnsi="Segoe UI" w:cs="Segoe UI"/>
    </w:rPr>
  </w:style>
  <w:style w:type="paragraph" w:customStyle="1" w:styleId="brand">
    <w:name w:val="brand"/>
    <w:basedOn w:val="Normal"/>
    <w:pPr>
      <w:spacing w:before="34" w:after="34"/>
    </w:pPr>
    <w:rPr>
      <w:rFonts w:ascii="Segoe UI" w:hAnsi="Segoe UI" w:cs="Segoe UI"/>
    </w:rPr>
  </w:style>
  <w:style w:type="paragraph" w:customStyle="1" w:styleId="kicker">
    <w:name w:val="kicker"/>
    <w:basedOn w:val="Normal"/>
    <w:pPr>
      <w:spacing w:before="34" w:after="34"/>
    </w:pPr>
    <w:rPr>
      <w:rFonts w:ascii="Segoe UI" w:hAnsi="Segoe UI" w:cs="Segoe UI"/>
    </w:rPr>
  </w:style>
  <w:style w:type="paragraph" w:customStyle="1" w:styleId="keyline">
    <w:name w:val="keyline"/>
    <w:basedOn w:val="Normal"/>
    <w:pPr>
      <w:ind w:left="-1021" w:right="-1021"/>
    </w:pPr>
    <w:rPr>
      <w:rFonts w:ascii="Segoe UI" w:hAnsi="Segoe UI" w:cs="Segoe UI"/>
    </w:rPr>
  </w:style>
  <w:style w:type="paragraph" w:customStyle="1" w:styleId="tocline">
    <w:name w:val="tocline"/>
    <w:basedOn w:val="Normal"/>
    <w:rPr>
      <w:rFonts w:ascii="Segoe UI" w:hAnsi="Segoe UI" w:cs="Segoe UI"/>
      <w:sz w:val="21"/>
      <w:szCs w:val="21"/>
    </w:rPr>
  </w:style>
  <w:style w:type="paragraph" w:customStyle="1" w:styleId="figure">
    <w:name w:val="figure"/>
    <w:basedOn w:val="Normal"/>
    <w:pPr>
      <w:spacing w:before="34" w:after="34"/>
    </w:pPr>
    <w:rPr>
      <w:rFonts w:ascii="Segoe UI" w:hAnsi="Segoe UI" w:cs="Segoe UI"/>
    </w:rPr>
  </w:style>
  <w:style w:type="paragraph" w:customStyle="1" w:styleId="caption">
    <w:name w:val="caption"/>
    <w:basedOn w:val="Normal"/>
    <w:pPr>
      <w:spacing w:before="34" w:after="34"/>
    </w:pPr>
    <w:rPr>
      <w:rFonts w:ascii="Segoe UI" w:hAnsi="Segoe UI" w:cs="Segoe UI"/>
    </w:rPr>
  </w:style>
  <w:style w:type="paragraph" w:customStyle="1" w:styleId="doc">
    <w:name w:val="doc"/>
    <w:basedOn w:val="Normal"/>
    <w:pPr>
      <w:spacing w:before="34" w:after="34"/>
    </w:pPr>
    <w:rPr>
      <w:rFonts w:ascii="Segoe UI" w:hAnsi="Segoe UI" w:cs="Segoe UI"/>
    </w:rPr>
  </w:style>
  <w:style w:type="paragraph" w:customStyle="1" w:styleId="cover">
    <w:name w:val="cover"/>
    <w:basedOn w:val="Normal"/>
    <w:pPr>
      <w:spacing w:before="34" w:after="34"/>
    </w:pPr>
    <w:rPr>
      <w:rFonts w:ascii="Segoe UI" w:hAnsi="Segoe UI" w:cs="Segoe UI"/>
    </w:rPr>
  </w:style>
  <w:style w:type="paragraph" w:customStyle="1" w:styleId="masthead">
    <w:name w:val="masthead"/>
    <w:basedOn w:val="Normal"/>
    <w:pPr>
      <w:ind w:left="-1021" w:right="-1021"/>
    </w:pPr>
    <w:rPr>
      <w:rFonts w:ascii="Segoe UI" w:hAnsi="Segoe UI" w:cs="Segoe UI"/>
      <w:color w:val="FFFFFF"/>
    </w:rPr>
  </w:style>
  <w:style w:type="paragraph" w:customStyle="1" w:styleId="cover-body">
    <w:name w:val="cover-body"/>
    <w:basedOn w:val="Normal"/>
    <w:pPr>
      <w:spacing w:before="34" w:after="34"/>
    </w:pPr>
    <w:rPr>
      <w:rFonts w:ascii="Segoe UI" w:hAnsi="Segoe UI" w:cs="Segoe UI"/>
    </w:rPr>
  </w:style>
  <w:style w:type="paragraph" w:customStyle="1" w:styleId="meta">
    <w:name w:val="meta"/>
    <w:basedOn w:val="Normal"/>
    <w:pPr>
      <w:pBdr>
        <w:top w:val="single" w:sz="6" w:space="11" w:color="C9D8E4"/>
        <w:left w:val="single" w:sz="48" w:space="17" w:color="1C95E4"/>
        <w:bottom w:val="single" w:sz="6" w:space="11" w:color="C9D8E4"/>
        <w:right w:val="single" w:sz="6" w:space="17" w:color="C9D8E4"/>
      </w:pBdr>
      <w:shd w:val="clear" w:color="auto" w:fill="EEF3F8"/>
      <w:spacing w:before="284" w:after="34"/>
    </w:pPr>
    <w:rPr>
      <w:rFonts w:ascii="Segoe UI" w:hAnsi="Segoe UI" w:cs="Segoe UI"/>
      <w:sz w:val="18"/>
      <w:szCs w:val="18"/>
    </w:rPr>
  </w:style>
  <w:style w:type="paragraph" w:customStyle="1" w:styleId="toc">
    <w:name w:val="toc"/>
    <w:basedOn w:val="Normal"/>
    <w:pPr>
      <w:spacing w:before="34" w:after="34"/>
    </w:pPr>
    <w:rPr>
      <w:rFonts w:ascii="Segoe UI" w:hAnsi="Segoe UI" w:cs="Segoe UI"/>
    </w:rPr>
  </w:style>
  <w:style w:type="paragraph" w:customStyle="1" w:styleId="content">
    <w:name w:val="content"/>
    <w:basedOn w:val="Normal"/>
    <w:pPr>
      <w:spacing w:before="34" w:after="34"/>
    </w:pPr>
    <w:rPr>
      <w:rFonts w:ascii="Segoe UI" w:hAnsi="Segoe UI" w:cs="Segoe UI"/>
    </w:rPr>
  </w:style>
  <w:style w:type="paragraph" w:customStyle="1" w:styleId="callout">
    <w:name w:val="callout"/>
    <w:basedOn w:val="Normal"/>
    <w:pPr>
      <w:pBdr>
        <w:top w:val="single" w:sz="4" w:space="9" w:color="C9D8E4"/>
        <w:left w:val="single" w:sz="48" w:space="11" w:color="1C95E4"/>
        <w:bottom w:val="single" w:sz="4" w:space="9" w:color="C9D8E4"/>
        <w:right w:val="single" w:sz="4" w:space="11" w:color="C9D8E4"/>
      </w:pBdr>
      <w:shd w:val="clear" w:color="auto" w:fill="EEF6FD"/>
      <w:spacing w:before="204" w:after="238"/>
    </w:pPr>
    <w:rPr>
      <w:rFonts w:ascii="Segoe UI" w:hAnsi="Segoe UI" w:cs="Segoe UI"/>
    </w:rPr>
  </w:style>
  <w:style w:type="paragraph" w:customStyle="1" w:styleId="metrics">
    <w:name w:val="metrics"/>
    <w:basedOn w:val="Normal"/>
    <w:pPr>
      <w:spacing w:before="227" w:after="255"/>
    </w:pPr>
    <w:rPr>
      <w:rFonts w:ascii="Segoe UI" w:hAnsi="Segoe UI" w:cs="Segoe UI"/>
    </w:rPr>
  </w:style>
  <w:style w:type="paragraph" w:customStyle="1" w:styleId="metric">
    <w:name w:val="metric"/>
    <w:basedOn w:val="Normal"/>
    <w:pPr>
      <w:pBdr>
        <w:top w:val="single" w:sz="12" w:space="9" w:color="1CC4E4"/>
        <w:left w:val="single" w:sz="4" w:space="6" w:color="C9D8E4"/>
        <w:bottom w:val="single" w:sz="4" w:space="9" w:color="C9D8E4"/>
        <w:right w:val="single" w:sz="4" w:space="6" w:color="C9D8E4"/>
      </w:pBdr>
      <w:shd w:val="clear" w:color="auto" w:fill="EEF3F8"/>
      <w:spacing w:before="34" w:after="34"/>
      <w:jc w:val="center"/>
    </w:pPr>
    <w:rPr>
      <w:rFonts w:ascii="Segoe UI" w:hAnsi="Segoe UI" w:cs="Segoe UI"/>
    </w:rPr>
  </w:style>
  <w:style w:type="paragraph" w:customStyle="1" w:styleId="frontmatter">
    <w:name w:val="frontmatter"/>
    <w:basedOn w:val="Normal"/>
    <w:pPr>
      <w:spacing w:before="170" w:after="34"/>
    </w:pPr>
    <w:rPr>
      <w:rFonts w:ascii="Segoe UI" w:hAnsi="Segoe UI" w:cs="Segoe UI"/>
      <w:color w:val="5A6672"/>
      <w:sz w:val="18"/>
      <w:szCs w:val="18"/>
    </w:rPr>
  </w:style>
  <w:style w:type="paragraph" w:customStyle="1" w:styleId="logo">
    <w:name w:val="logo"/>
    <w:basedOn w:val="Normal"/>
    <w:pPr>
      <w:spacing w:before="34" w:after="34"/>
    </w:pPr>
    <w:rPr>
      <w:rFonts w:ascii="Segoe UI" w:hAnsi="Segoe UI" w:cs="Segoe UI"/>
    </w:rPr>
  </w:style>
  <w:style w:type="paragraph" w:customStyle="1" w:styleId="summary">
    <w:name w:val="summary"/>
    <w:basedOn w:val="Normal"/>
    <w:pPr>
      <w:spacing w:before="34" w:after="34"/>
    </w:pPr>
    <w:rPr>
      <w:rFonts w:ascii="Segoe UI" w:hAnsi="Segoe UI" w:cs="Segoe UI"/>
    </w:rPr>
  </w:style>
  <w:style w:type="paragraph" w:customStyle="1" w:styleId="num">
    <w:name w:val="num"/>
    <w:basedOn w:val="Normal"/>
    <w:pPr>
      <w:spacing w:before="34" w:after="34"/>
    </w:pPr>
    <w:rPr>
      <w:rFonts w:ascii="Segoe UI" w:hAnsi="Segoe UI" w:cs="Segoe UI"/>
    </w:rPr>
  </w:style>
  <w:style w:type="paragraph" w:customStyle="1" w:styleId="dots">
    <w:name w:val="dots"/>
    <w:basedOn w:val="Normal"/>
    <w:pPr>
      <w:spacing w:before="34" w:after="34"/>
    </w:pPr>
    <w:rPr>
      <w:rFonts w:ascii="Segoe UI" w:hAnsi="Segoe UI" w:cs="Segoe UI"/>
    </w:rPr>
  </w:style>
  <w:style w:type="paragraph" w:customStyle="1" w:styleId="pg">
    <w:name w:val="pg"/>
    <w:basedOn w:val="Normal"/>
    <w:pPr>
      <w:spacing w:before="34" w:after="34"/>
    </w:pPr>
    <w:rPr>
      <w:rFonts w:ascii="Segoe UI" w:hAnsi="Segoe UI" w:cs="Segoe UI"/>
    </w:rPr>
  </w:style>
  <w:style w:type="paragraph" w:customStyle="1" w:styleId="label">
    <w:name w:val="label"/>
    <w:basedOn w:val="Normal"/>
    <w:pPr>
      <w:spacing w:before="34" w:after="34"/>
    </w:pPr>
    <w:rPr>
      <w:rFonts w:ascii="Segoe UI" w:hAnsi="Segoe UI" w:cs="Segoe UI"/>
    </w:rPr>
  </w:style>
  <w:style w:type="paragraph" w:customStyle="1" w:styleId="secnum">
    <w:name w:val="secnum"/>
    <w:basedOn w:val="Normal"/>
    <w:pPr>
      <w:spacing w:before="34" w:after="34"/>
    </w:pPr>
    <w:rPr>
      <w:rFonts w:ascii="Segoe UI" w:hAnsi="Segoe UI" w:cs="Segoe UI"/>
    </w:rPr>
  </w:style>
  <w:style w:type="paragraph" w:customStyle="1" w:styleId="devs">
    <w:name w:val="devs"/>
    <w:basedOn w:val="Normal"/>
    <w:pPr>
      <w:spacing w:before="34" w:after="34"/>
    </w:pPr>
    <w:rPr>
      <w:rFonts w:ascii="Segoe UI" w:hAnsi="Segoe UI" w:cs="Segoe UI"/>
    </w:rPr>
  </w:style>
  <w:style w:type="paragraph" w:customStyle="1" w:styleId="logo1">
    <w:name w:val="logo1"/>
    <w:basedOn w:val="Normal"/>
    <w:pPr>
      <w:spacing w:after="147"/>
    </w:pPr>
    <w:rPr>
      <w:rFonts w:ascii="Segoe UI" w:hAnsi="Segoe UI" w:cs="Segoe UI"/>
    </w:rPr>
  </w:style>
  <w:style w:type="paragraph" w:customStyle="1" w:styleId="brand1">
    <w:name w:val="brand1"/>
    <w:basedOn w:val="Normal"/>
    <w:rPr>
      <w:rFonts w:ascii="Segoe UI" w:hAnsi="Segoe UI" w:cs="Segoe UI"/>
      <w:b/>
      <w:bCs/>
      <w:color w:val="FFFFFF"/>
      <w:spacing w:val="4"/>
      <w:sz w:val="38"/>
      <w:szCs w:val="38"/>
    </w:rPr>
  </w:style>
  <w:style w:type="paragraph" w:customStyle="1" w:styleId="kicker1">
    <w:name w:val="kicker1"/>
    <w:basedOn w:val="Normal"/>
    <w:pPr>
      <w:spacing w:before="91"/>
    </w:pPr>
    <w:rPr>
      <w:rFonts w:ascii="Segoe UI" w:hAnsi="Segoe UI" w:cs="Segoe UI"/>
      <w:b/>
      <w:bCs/>
      <w:caps/>
      <w:color w:val="A9C6DC"/>
      <w:spacing w:val="46"/>
      <w:sz w:val="16"/>
      <w:szCs w:val="16"/>
    </w:rPr>
  </w:style>
  <w:style w:type="paragraph" w:customStyle="1" w:styleId="masthead1">
    <w:name w:val="masthead1"/>
    <w:basedOn w:val="Normal"/>
    <w:pPr>
      <w:ind w:left="-1021" w:right="-1021"/>
    </w:pPr>
    <w:rPr>
      <w:rFonts w:ascii="Segoe UI" w:hAnsi="Segoe UI" w:cs="Segoe UI"/>
      <w:color w:val="FFFFFF"/>
    </w:rPr>
  </w:style>
  <w:style w:type="paragraph" w:customStyle="1" w:styleId="cover-body1">
    <w:name w:val="cover-body1"/>
    <w:basedOn w:val="Normal"/>
    <w:pPr>
      <w:spacing w:after="147"/>
    </w:pPr>
    <w:rPr>
      <w:rFonts w:ascii="Segoe UI" w:hAnsi="Segoe UI" w:cs="Segoe UI"/>
    </w:rPr>
  </w:style>
  <w:style w:type="paragraph" w:customStyle="1" w:styleId="subtitle1">
    <w:name w:val="subtitle1"/>
    <w:basedOn w:val="Normal"/>
    <w:pPr>
      <w:spacing w:before="142"/>
    </w:pPr>
    <w:rPr>
      <w:rFonts w:ascii="Segoe UI" w:hAnsi="Segoe UI" w:cs="Segoe UI"/>
      <w:color w:val="12689F"/>
      <w:sz w:val="27"/>
      <w:szCs w:val="27"/>
    </w:rPr>
  </w:style>
  <w:style w:type="paragraph" w:customStyle="1" w:styleId="summary1">
    <w:name w:val="summary1"/>
    <w:basedOn w:val="Normal"/>
    <w:pPr>
      <w:spacing w:before="284" w:after="147"/>
    </w:pPr>
    <w:rPr>
      <w:rFonts w:ascii="Segoe UI" w:hAnsi="Segoe UI" w:cs="Segoe UI"/>
    </w:rPr>
  </w:style>
  <w:style w:type="paragraph" w:customStyle="1" w:styleId="num1">
    <w:name w:val="num1"/>
    <w:basedOn w:val="Normal"/>
    <w:pPr>
      <w:spacing w:after="147"/>
    </w:pPr>
    <w:rPr>
      <w:rFonts w:ascii="Segoe UI" w:hAnsi="Segoe UI" w:cs="Segoe UI"/>
      <w:b/>
      <w:bCs/>
      <w:color w:val="1C95E4"/>
    </w:rPr>
  </w:style>
  <w:style w:type="paragraph" w:customStyle="1" w:styleId="dots1">
    <w:name w:val="dots1"/>
    <w:basedOn w:val="Normal"/>
    <w:pPr>
      <w:pBdr>
        <w:bottom w:val="dotted" w:sz="6" w:space="0" w:color="B9C6D2"/>
      </w:pBdr>
      <w:ind w:left="85" w:right="85"/>
    </w:pPr>
    <w:rPr>
      <w:rFonts w:ascii="Segoe UI" w:hAnsi="Segoe UI" w:cs="Segoe UI"/>
    </w:rPr>
  </w:style>
  <w:style w:type="paragraph" w:customStyle="1" w:styleId="pg1">
    <w:name w:val="pg1"/>
    <w:basedOn w:val="Normal"/>
    <w:pPr>
      <w:spacing w:after="147"/>
    </w:pPr>
    <w:rPr>
      <w:rFonts w:ascii="Segoe UI" w:hAnsi="Segoe UI" w:cs="Segoe UI"/>
      <w:color w:val="5A6672"/>
    </w:rPr>
  </w:style>
  <w:style w:type="paragraph" w:customStyle="1" w:styleId="secnum1">
    <w:name w:val="secnum1"/>
    <w:basedOn w:val="Normal"/>
    <w:pPr>
      <w:spacing w:after="147"/>
      <w:ind w:right="91"/>
    </w:pPr>
    <w:rPr>
      <w:rFonts w:ascii="Segoe UI" w:hAnsi="Segoe UI" w:cs="Segoe UI"/>
      <w:b/>
      <w:bCs/>
      <w:color w:val="1C95E4"/>
    </w:rPr>
  </w:style>
  <w:style w:type="paragraph" w:customStyle="1" w:styleId="label1">
    <w:name w:val="label1"/>
    <w:basedOn w:val="Normal"/>
    <w:pPr>
      <w:spacing w:after="79"/>
    </w:pPr>
    <w:rPr>
      <w:rFonts w:ascii="Segoe UI" w:hAnsi="Segoe UI" w:cs="Segoe UI"/>
      <w:b/>
      <w:bCs/>
      <w:caps/>
      <w:color w:val="1C95E4"/>
      <w:spacing w:val="36"/>
      <w:sz w:val="15"/>
      <w:szCs w:val="15"/>
    </w:rPr>
  </w:style>
  <w:style w:type="paragraph" w:customStyle="1" w:styleId="figure1">
    <w:name w:val="figure1"/>
    <w:basedOn w:val="Normal"/>
    <w:pPr>
      <w:spacing w:after="147"/>
    </w:pPr>
    <w:rPr>
      <w:rFonts w:ascii="Segoe UI" w:hAnsi="Segoe UI" w:cs="Segoe UI"/>
      <w:b/>
      <w:bCs/>
      <w:color w:val="14153B"/>
      <w:sz w:val="30"/>
      <w:szCs w:val="30"/>
    </w:rPr>
  </w:style>
  <w:style w:type="paragraph" w:customStyle="1" w:styleId="caption1">
    <w:name w:val="caption1"/>
    <w:basedOn w:val="Normal"/>
    <w:pPr>
      <w:spacing w:before="68" w:after="147"/>
    </w:pPr>
    <w:rPr>
      <w:rFonts w:ascii="Segoe UI" w:hAnsi="Segoe UI" w:cs="Segoe UI"/>
      <w:caps/>
      <w:color w:val="5A6672"/>
      <w:spacing w:val="24"/>
      <w:sz w:val="15"/>
      <w:szCs w:val="15"/>
    </w:rPr>
  </w:style>
  <w:style w:type="paragraph" w:customStyle="1" w:styleId="callout1">
    <w:name w:val="callout1"/>
    <w:basedOn w:val="Normal"/>
    <w:pPr>
      <w:pBdr>
        <w:top w:val="single" w:sz="4" w:space="9" w:color="C9D8E4"/>
        <w:left w:val="single" w:sz="48" w:space="11" w:color="1C95E4"/>
        <w:bottom w:val="single" w:sz="4" w:space="9" w:color="C9D8E4"/>
        <w:right w:val="single" w:sz="4" w:space="11" w:color="C9D8E4"/>
      </w:pBdr>
      <w:shd w:val="clear" w:color="auto" w:fill="EEF6FD"/>
      <w:spacing w:before="142"/>
    </w:pPr>
    <w:rPr>
      <w:rFonts w:ascii="Segoe UI" w:hAnsi="Segoe UI" w:cs="Segoe UI"/>
      <w:sz w:val="18"/>
      <w:szCs w:val="18"/>
    </w:rPr>
  </w:style>
  <w:style w:type="paragraph" w:customStyle="1" w:styleId="label2">
    <w:name w:val="label2"/>
    <w:basedOn w:val="Normal"/>
    <w:pPr>
      <w:spacing w:after="57"/>
    </w:pPr>
    <w:rPr>
      <w:rFonts w:ascii="Segoe UI" w:hAnsi="Segoe UI" w:cs="Segoe UI"/>
      <w:b/>
      <w:bCs/>
      <w:caps/>
      <w:color w:val="1C95E4"/>
      <w:spacing w:val="36"/>
      <w:sz w:val="14"/>
      <w:szCs w:val="14"/>
    </w:rPr>
  </w:style>
  <w:style w:type="paragraph" w:customStyle="1" w:styleId="devs1">
    <w:name w:val="devs1"/>
    <w:basedOn w:val="Normal"/>
    <w:pPr>
      <w:spacing w:after="147"/>
    </w:pPr>
    <w:rPr>
      <w:rFonts w:ascii="Segoe UI" w:hAnsi="Segoe UI" w:cs="Segoe UI"/>
      <w:color w:val="1CC4E4"/>
    </w:rPr>
  </w:style>
  <w:style w:type="paragraph" w:customStyle="1" w:styleId="num2">
    <w:name w:val="num2"/>
    <w:basedOn w:val="Normal"/>
    <w:pPr>
      <w:spacing w:after="147"/>
    </w:pPr>
    <w:rPr>
      <w:rFonts w:ascii="Segoe UI" w:hAnsi="Segoe UI" w:cs="Segoe UI"/>
      <w:b/>
      <w:bCs/>
      <w:color w:val="1C95E4"/>
    </w:rPr>
  </w:style>
  <w:style w:type="paragraph" w:customStyle="1" w:styleId="figure2">
    <w:name w:val="figure2"/>
    <w:basedOn w:val="Normal"/>
    <w:rPr>
      <w:rFonts w:ascii="Segoe UI" w:hAnsi="Segoe UI" w:cs="Segoe UI"/>
      <w:b/>
      <w:bCs/>
      <w:color w:val="14153B"/>
      <w:sz w:val="30"/>
      <w:szCs w:val="30"/>
    </w:rPr>
  </w:style>
  <w:style w:type="paragraph" w:customStyle="1" w:styleId="caption2">
    <w:name w:val="caption2"/>
    <w:basedOn w:val="Normal"/>
    <w:rPr>
      <w:rFonts w:ascii="Segoe UI" w:hAnsi="Segoe UI" w:cs="Segoe UI"/>
      <w:caps/>
      <w:color w:val="5A6672"/>
      <w:spacing w:val="24"/>
      <w:sz w:val="15"/>
      <w:szCs w:val="15"/>
    </w:rPr>
  </w:style>
  <w:style w:type="paragraph" w:customStyle="1" w:styleId="brand2">
    <w:name w:val="brand2"/>
    <w:basedOn w:val="Normal"/>
    <w:rPr>
      <w:rFonts w:ascii="Segoe UI" w:hAnsi="Segoe UI" w:cs="Segoe UI"/>
      <w:b/>
      <w:bCs/>
      <w:color w:val="FFFFFF"/>
      <w:spacing w:val="4"/>
      <w:sz w:val="38"/>
      <w:szCs w:val="38"/>
    </w:rPr>
  </w:style>
  <w:style w:type="character" w:customStyle="1" w:styleId="devs2">
    <w:name w:val="devs2"/>
    <w:basedOn w:val="Fuentedeprrafopredeter"/>
    <w:rPr>
      <w:color w:val="1CC4E4"/>
    </w:rPr>
  </w:style>
  <w:style w:type="paragraph" w:customStyle="1" w:styleId="kicker2">
    <w:name w:val="kicker2"/>
    <w:basedOn w:val="Normal"/>
    <w:pPr>
      <w:spacing w:before="91"/>
    </w:pPr>
    <w:rPr>
      <w:rFonts w:ascii="Segoe UI" w:hAnsi="Segoe UI" w:cs="Segoe UI"/>
      <w:b/>
      <w:bCs/>
      <w:caps/>
      <w:color w:val="A9C6DC"/>
      <w:spacing w:val="46"/>
      <w:sz w:val="16"/>
      <w:szCs w:val="16"/>
    </w:rPr>
  </w:style>
  <w:style w:type="character" w:customStyle="1" w:styleId="num3">
    <w:name w:val="num3"/>
    <w:basedOn w:val="Fuentedeprrafopredeter"/>
    <w:rPr>
      <w:b/>
      <w:bCs/>
      <w:color w:val="1C95E4"/>
    </w:rPr>
  </w:style>
  <w:style w:type="character" w:customStyle="1" w:styleId="secnum2">
    <w:name w:val="secnum2"/>
    <w:basedOn w:val="Fuentedeprrafopredeter"/>
  </w:style>
  <w:style w:type="character" w:customStyle="1" w:styleId="label3">
    <w:name w:val="label3"/>
    <w:basedOn w:val="Fuentedeprrafopredeter"/>
  </w:style>
  <w:style w:type="paragraph" w:styleId="Encabezado">
    <w:name w:val="header"/>
    <w:basedOn w:val="Normal"/>
    <w:link w:val="EncabezadoCar"/>
    <w:uiPriority w:val="99"/>
    <w:unhideWhenUsed/>
    <w:rsid w:val="00955D74"/>
    <w:pPr>
      <w:tabs>
        <w:tab w:val="center" w:pos="4252"/>
        <w:tab w:val="right" w:pos="8504"/>
      </w:tabs>
    </w:pPr>
  </w:style>
  <w:style w:type="character" w:customStyle="1" w:styleId="EncabezadoCar">
    <w:name w:val="Encabezado Car"/>
    <w:basedOn w:val="Fuentedeprrafopredeter"/>
    <w:link w:val="Encabezado"/>
    <w:uiPriority w:val="99"/>
    <w:rsid w:val="00955D74"/>
    <w:rPr>
      <w:rFonts w:eastAsiaTheme="minorEastAsia"/>
      <w:sz w:val="24"/>
      <w:szCs w:val="24"/>
    </w:rPr>
  </w:style>
  <w:style w:type="paragraph" w:styleId="Piedepgina">
    <w:name w:val="footer"/>
    <w:basedOn w:val="Normal"/>
    <w:link w:val="PiedepginaCar"/>
    <w:uiPriority w:val="99"/>
    <w:unhideWhenUsed/>
    <w:rsid w:val="00955D74"/>
    <w:pPr>
      <w:tabs>
        <w:tab w:val="center" w:pos="4252"/>
        <w:tab w:val="right" w:pos="8504"/>
      </w:tabs>
    </w:pPr>
  </w:style>
  <w:style w:type="character" w:customStyle="1" w:styleId="PiedepginaCar">
    <w:name w:val="Pie de página Car"/>
    <w:basedOn w:val="Fuentedeprrafopredeter"/>
    <w:link w:val="Piedepgina"/>
    <w:uiPriority w:val="99"/>
    <w:rsid w:val="00955D74"/>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26899">
      <w:marLeft w:val="0"/>
      <w:marRight w:val="0"/>
      <w:marTop w:val="0"/>
      <w:marBottom w:val="0"/>
      <w:divBdr>
        <w:top w:val="none" w:sz="0" w:space="0" w:color="auto"/>
        <w:left w:val="none" w:sz="0" w:space="0" w:color="auto"/>
        <w:bottom w:val="none" w:sz="0" w:space="0" w:color="auto"/>
        <w:right w:val="none" w:sz="0" w:space="0" w:color="auto"/>
      </w:divBdr>
      <w:divsChild>
        <w:div w:id="1820462185">
          <w:marLeft w:val="0"/>
          <w:marRight w:val="0"/>
          <w:marTop w:val="0"/>
          <w:marBottom w:val="0"/>
          <w:divBdr>
            <w:top w:val="none" w:sz="0" w:space="0" w:color="auto"/>
            <w:left w:val="none" w:sz="0" w:space="0" w:color="auto"/>
            <w:bottom w:val="none" w:sz="0" w:space="0" w:color="auto"/>
            <w:right w:val="none" w:sz="0" w:space="0" w:color="auto"/>
          </w:divBdr>
          <w:divsChild>
            <w:div w:id="1805267652">
              <w:marLeft w:val="0"/>
              <w:marRight w:val="0"/>
              <w:marTop w:val="170"/>
              <w:marBottom w:val="0"/>
              <w:divBdr>
                <w:top w:val="none" w:sz="0" w:space="0" w:color="auto"/>
                <w:left w:val="none" w:sz="0" w:space="0" w:color="auto"/>
                <w:bottom w:val="none" w:sz="0" w:space="0" w:color="auto"/>
                <w:right w:val="none" w:sz="0" w:space="0" w:color="auto"/>
              </w:divBdr>
              <w:divsChild>
                <w:div w:id="874541597">
                  <w:marLeft w:val="0"/>
                  <w:marRight w:val="0"/>
                  <w:marTop w:val="142"/>
                  <w:marBottom w:val="0"/>
                  <w:divBdr>
                    <w:top w:val="single" w:sz="4" w:space="9" w:color="C9D8E4"/>
                    <w:left w:val="single" w:sz="48" w:space="11" w:color="1C95E4"/>
                    <w:bottom w:val="single" w:sz="4" w:space="9" w:color="C9D8E4"/>
                    <w:right w:val="single" w:sz="4" w:space="11" w:color="C9D8E4"/>
                  </w:divBdr>
                </w:div>
              </w:divsChild>
            </w:div>
            <w:div w:id="1012491414">
              <w:marLeft w:val="0"/>
              <w:marRight w:val="0"/>
              <w:marTop w:val="0"/>
              <w:marBottom w:val="0"/>
              <w:divBdr>
                <w:top w:val="none" w:sz="0" w:space="0" w:color="auto"/>
                <w:left w:val="none" w:sz="0" w:space="0" w:color="auto"/>
                <w:bottom w:val="none" w:sz="0" w:space="0" w:color="auto"/>
                <w:right w:val="none" w:sz="0" w:space="0" w:color="auto"/>
              </w:divBdr>
            </w:div>
          </w:divsChild>
        </w:div>
        <w:div w:id="1124808563">
          <w:marLeft w:val="0"/>
          <w:marRight w:val="0"/>
          <w:marTop w:val="204"/>
          <w:marBottom w:val="238"/>
          <w:divBdr>
            <w:top w:val="single" w:sz="4" w:space="9" w:color="C9D8E4"/>
            <w:left w:val="single" w:sz="48" w:space="11" w:color="1C95E4"/>
            <w:bottom w:val="single" w:sz="4" w:space="9" w:color="C9D8E4"/>
            <w:right w:val="single" w:sz="4" w:space="11" w:color="C9D8E4"/>
          </w:divBdr>
        </w:div>
        <w:div w:id="1134757035">
          <w:marLeft w:val="0"/>
          <w:marRight w:val="0"/>
          <w:marTop w:val="204"/>
          <w:marBottom w:val="238"/>
          <w:divBdr>
            <w:top w:val="single" w:sz="4" w:space="9" w:color="C9D8E4"/>
            <w:left w:val="single" w:sz="48" w:space="11" w:color="1C95E4"/>
            <w:bottom w:val="single" w:sz="4" w:space="9" w:color="C9D8E4"/>
            <w:right w:val="single" w:sz="4" w:space="11" w:color="C9D8E4"/>
          </w:divBdr>
        </w:div>
        <w:div w:id="271598952">
          <w:marLeft w:val="0"/>
          <w:marRight w:val="0"/>
          <w:marTop w:val="204"/>
          <w:marBottom w:val="238"/>
          <w:divBdr>
            <w:top w:val="single" w:sz="4" w:space="9" w:color="C9D8E4"/>
            <w:left w:val="single" w:sz="48" w:space="11" w:color="1C95E4"/>
            <w:bottom w:val="single" w:sz="4" w:space="9" w:color="C9D8E4"/>
            <w:right w:val="single" w:sz="4" w:space="11" w:color="C9D8E4"/>
          </w:divBdr>
        </w:div>
        <w:div w:id="1135902686">
          <w:marLeft w:val="0"/>
          <w:marRight w:val="0"/>
          <w:marTop w:val="204"/>
          <w:marBottom w:val="238"/>
          <w:divBdr>
            <w:top w:val="single" w:sz="4" w:space="9" w:color="C9D8E4"/>
            <w:left w:val="single" w:sz="48" w:space="11" w:color="1C95E4"/>
            <w:bottom w:val="single" w:sz="4" w:space="9" w:color="C9D8E4"/>
            <w:right w:val="single" w:sz="4" w:space="11" w:color="C9D8E4"/>
          </w:divBdr>
        </w:div>
        <w:div w:id="600526061">
          <w:marLeft w:val="0"/>
          <w:marRight w:val="0"/>
          <w:marTop w:val="204"/>
          <w:marBottom w:val="238"/>
          <w:divBdr>
            <w:top w:val="single" w:sz="4" w:space="9" w:color="C9D8E4"/>
            <w:left w:val="single" w:sz="48" w:space="11" w:color="1C95E4"/>
            <w:bottom w:val="single" w:sz="4" w:space="9" w:color="C9D8E4"/>
            <w:right w:val="single" w:sz="4" w:space="11" w:color="C9D8E4"/>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albertodemichelis/squirre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4770</Words>
  <Characters>26237</Characters>
  <Application>Microsoft Office Word</Application>
  <DocSecurity>4</DocSecurity>
  <Lines>218</Lines>
  <Paragraphs>61</Paragraphs>
  <ScaleCrop>false</ScaleCrop>
  <Company/>
  <LinksUpToDate>false</LinksUpToDate>
  <CharactersWithSpaces>30946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Simutrans Squirrel 3.2</dc:title>
  <dc:subject/>
  <dc:creator>victor ramon aguilera diaz</dc:creator>
  <cp:keywords/>
  <dc:description/>
  <cp:lastModifiedBy>victor ramon aguilera diaz</cp:lastModifiedBy>
  <cp:revision>2</cp:revision>
  <dcterms:created xsi:type="dcterms:W3CDTF">2026-08-17T00:30:00Z</dcterms:created>
  <dcterms:modified xsi:type="dcterms:W3CDTF">2026-08-17T00:30:00Z</dcterms:modified>
</cp:coreProperties>
</file>